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2563D" w14:textId="370FF857" w:rsidR="00FF4B3F" w:rsidRDefault="00AD176F" w:rsidP="00CE4588">
      <w:pPr>
        <w:jc w:val="center"/>
        <w:rPr>
          <w:rFonts w:ascii="Times New Roman" w:hAnsi="Times New Roman" w:cs="Times New Roman"/>
          <w:b/>
          <w:bCs/>
          <w:sz w:val="32"/>
          <w:szCs w:val="32"/>
        </w:rPr>
      </w:pPr>
      <w:r>
        <w:rPr>
          <w:rFonts w:ascii="Times New Roman" w:hAnsi="Times New Roman" w:cs="Times New Roman"/>
          <w:b/>
          <w:bCs/>
          <w:sz w:val="32"/>
          <w:szCs w:val="32"/>
        </w:rPr>
        <w:t>BENCHMARKS FOUNDATION:</w:t>
      </w:r>
      <w:r w:rsidR="00FF4B3F">
        <w:rPr>
          <w:rFonts w:ascii="Times New Roman" w:hAnsi="Times New Roman" w:cs="Times New Roman"/>
          <w:b/>
          <w:bCs/>
          <w:sz w:val="32"/>
          <w:szCs w:val="32"/>
        </w:rPr>
        <w:t xml:space="preserve"> PANEL DISCUSSION</w:t>
      </w:r>
    </w:p>
    <w:p w14:paraId="7AB6FEF6" w14:textId="4C531983" w:rsidR="00AD176F" w:rsidRDefault="00AD176F" w:rsidP="00CE4588">
      <w:pPr>
        <w:jc w:val="center"/>
        <w:rPr>
          <w:rFonts w:ascii="Times New Roman" w:hAnsi="Times New Roman" w:cs="Times New Roman"/>
          <w:b/>
          <w:bCs/>
          <w:sz w:val="32"/>
          <w:szCs w:val="32"/>
        </w:rPr>
      </w:pPr>
      <w:r>
        <w:rPr>
          <w:rFonts w:ascii="Times New Roman" w:hAnsi="Times New Roman" w:cs="Times New Roman"/>
          <w:b/>
          <w:bCs/>
          <w:sz w:val="32"/>
          <w:szCs w:val="32"/>
        </w:rPr>
        <w:t>Discussion points on Mine Closure</w:t>
      </w:r>
    </w:p>
    <w:p w14:paraId="13F5B840" w14:textId="04A0EA47" w:rsidR="00DD671E" w:rsidRPr="00DD671E" w:rsidRDefault="00DD671E" w:rsidP="000F5BB8">
      <w:pPr>
        <w:jc w:val="both"/>
        <w:rPr>
          <w:rFonts w:ascii="Times New Roman" w:hAnsi="Times New Roman" w:cs="Times New Roman"/>
          <w:sz w:val="24"/>
          <w:szCs w:val="24"/>
        </w:rPr>
      </w:pPr>
      <w:r>
        <w:rPr>
          <w:rFonts w:ascii="Times New Roman" w:hAnsi="Times New Roman" w:cs="Times New Roman"/>
          <w:sz w:val="24"/>
          <w:szCs w:val="24"/>
        </w:rPr>
        <w:t xml:space="preserve">The </w:t>
      </w:r>
      <w:r w:rsidRPr="00DD671E">
        <w:rPr>
          <w:rFonts w:ascii="Times New Roman" w:hAnsi="Times New Roman" w:cs="Times New Roman"/>
          <w:sz w:val="24"/>
          <w:szCs w:val="24"/>
        </w:rPr>
        <w:t xml:space="preserve">South African Human Rights Commission’s National Hearing on the Underlying Socio- Economic Challenges of Mining Affected Communities in South Africa (13-14 September; 26 and 28 </w:t>
      </w:r>
      <w:proofErr w:type="gramStart"/>
      <w:r w:rsidRPr="00DD671E">
        <w:rPr>
          <w:rFonts w:ascii="Times New Roman" w:hAnsi="Times New Roman" w:cs="Times New Roman"/>
          <w:sz w:val="24"/>
          <w:szCs w:val="24"/>
        </w:rPr>
        <w:t>September;  3</w:t>
      </w:r>
      <w:proofErr w:type="gramEnd"/>
      <w:r w:rsidRPr="00DD671E">
        <w:rPr>
          <w:rFonts w:ascii="Times New Roman" w:hAnsi="Times New Roman" w:cs="Times New Roman"/>
          <w:sz w:val="24"/>
          <w:szCs w:val="24"/>
        </w:rPr>
        <w:t xml:space="preserve"> November 2016) </w:t>
      </w:r>
      <w:r w:rsidR="00B356BE">
        <w:rPr>
          <w:rFonts w:ascii="Times New Roman" w:hAnsi="Times New Roman" w:cs="Times New Roman"/>
          <w:sz w:val="24"/>
          <w:szCs w:val="24"/>
        </w:rPr>
        <w:t>found:</w:t>
      </w:r>
    </w:p>
    <w:p w14:paraId="54AA2E44" w14:textId="77777777" w:rsidR="00DD671E" w:rsidRPr="00DD671E" w:rsidRDefault="00DD671E" w:rsidP="00DD671E">
      <w:pPr>
        <w:jc w:val="both"/>
        <w:rPr>
          <w:rFonts w:ascii="Times New Roman" w:hAnsi="Times New Roman" w:cs="Times New Roman"/>
          <w:i/>
          <w:iCs/>
          <w:sz w:val="24"/>
          <w:szCs w:val="24"/>
        </w:rPr>
      </w:pPr>
      <w:r w:rsidRPr="00DD671E">
        <w:rPr>
          <w:rFonts w:ascii="Times New Roman" w:hAnsi="Times New Roman" w:cs="Times New Roman"/>
          <w:sz w:val="24"/>
          <w:szCs w:val="24"/>
        </w:rPr>
        <w:t>“</w:t>
      </w:r>
      <w:proofErr w:type="gramStart"/>
      <w:r w:rsidRPr="00DD671E">
        <w:rPr>
          <w:rFonts w:ascii="Times New Roman" w:hAnsi="Times New Roman" w:cs="Times New Roman"/>
          <w:i/>
          <w:iCs/>
          <w:sz w:val="24"/>
          <w:szCs w:val="24"/>
        </w:rPr>
        <w:t>Overall</w:t>
      </w:r>
      <w:proofErr w:type="gramEnd"/>
      <w:r w:rsidRPr="00DD671E">
        <w:rPr>
          <w:rFonts w:ascii="Times New Roman" w:hAnsi="Times New Roman" w:cs="Times New Roman"/>
          <w:i/>
          <w:iCs/>
          <w:sz w:val="24"/>
          <w:szCs w:val="24"/>
        </w:rPr>
        <w:t xml:space="preserve"> the mining sector is riddled with challenges related to land, housing, water, the environment and the absence of sufficient participation mechanisms and access to information.</w:t>
      </w:r>
    </w:p>
    <w:p w14:paraId="30487C1E" w14:textId="01E6854A" w:rsidR="00DD671E" w:rsidRDefault="00DD671E" w:rsidP="00DD671E">
      <w:pPr>
        <w:jc w:val="both"/>
        <w:rPr>
          <w:rFonts w:ascii="Times New Roman" w:hAnsi="Times New Roman" w:cs="Times New Roman"/>
          <w:sz w:val="24"/>
          <w:szCs w:val="24"/>
        </w:rPr>
      </w:pPr>
      <w:r w:rsidRPr="00DD671E">
        <w:rPr>
          <w:rFonts w:ascii="Times New Roman" w:hAnsi="Times New Roman" w:cs="Times New Roman"/>
          <w:i/>
          <w:iCs/>
          <w:sz w:val="24"/>
          <w:szCs w:val="24"/>
        </w:rPr>
        <w:t>“Non-compliance, the failure to monitor compliance, poor enforcement, and a severe lack of coordination amongst especially government stakeholders exacerbate the socio-economic challenges faced by mining-affected communities</w:t>
      </w:r>
      <w:r w:rsidRPr="00DD671E">
        <w:rPr>
          <w:rFonts w:ascii="Times New Roman" w:hAnsi="Times New Roman" w:cs="Times New Roman"/>
          <w:sz w:val="24"/>
          <w:szCs w:val="24"/>
        </w:rPr>
        <w:t>.”</w:t>
      </w:r>
    </w:p>
    <w:p w14:paraId="03941ECF" w14:textId="41F29526" w:rsidR="00DD671E" w:rsidRDefault="00DD671E" w:rsidP="00DD671E">
      <w:pPr>
        <w:jc w:val="both"/>
        <w:rPr>
          <w:rFonts w:ascii="Times New Roman" w:hAnsi="Times New Roman" w:cs="Times New Roman"/>
          <w:sz w:val="24"/>
          <w:szCs w:val="24"/>
        </w:rPr>
      </w:pPr>
      <w:r>
        <w:rPr>
          <w:rFonts w:ascii="Times New Roman" w:hAnsi="Times New Roman" w:cs="Times New Roman"/>
          <w:sz w:val="24"/>
          <w:szCs w:val="24"/>
        </w:rPr>
        <w:t xml:space="preserve">The Parliamentary Portfolio Committee on Mineral Resources found pursuant to its oversight visit of the </w:t>
      </w:r>
      <w:proofErr w:type="spellStart"/>
      <w:r>
        <w:rPr>
          <w:rFonts w:ascii="Times New Roman" w:hAnsi="Times New Roman" w:cs="Times New Roman"/>
          <w:sz w:val="24"/>
          <w:szCs w:val="24"/>
        </w:rPr>
        <w:t>Mintails</w:t>
      </w:r>
      <w:proofErr w:type="spellEnd"/>
      <w:r>
        <w:rPr>
          <w:rFonts w:ascii="Times New Roman" w:hAnsi="Times New Roman" w:cs="Times New Roman"/>
          <w:sz w:val="24"/>
          <w:szCs w:val="24"/>
        </w:rPr>
        <w:t xml:space="preserve"> Group of Companies and Shiva Mine that:</w:t>
      </w:r>
    </w:p>
    <w:p w14:paraId="064EBE8A" w14:textId="77777777" w:rsidR="00DD671E" w:rsidRDefault="00DD671E" w:rsidP="00DD671E">
      <w:pPr>
        <w:pStyle w:val="ListParagraph"/>
        <w:numPr>
          <w:ilvl w:val="0"/>
          <w:numId w:val="10"/>
        </w:numPr>
        <w:jc w:val="both"/>
        <w:rPr>
          <w:rFonts w:ascii="Times New Roman" w:hAnsi="Times New Roman" w:cs="Times New Roman"/>
          <w:sz w:val="24"/>
          <w:szCs w:val="24"/>
        </w:rPr>
      </w:pPr>
      <w:r w:rsidRPr="00DD671E">
        <w:rPr>
          <w:rFonts w:ascii="Times New Roman" w:hAnsi="Times New Roman" w:cs="Times New Roman"/>
          <w:sz w:val="24"/>
          <w:szCs w:val="24"/>
        </w:rPr>
        <w:t xml:space="preserve">Mining companies are still operating without adequate financial provision for repairing damage caused to the environment by mining </w:t>
      </w:r>
      <w:proofErr w:type="gramStart"/>
      <w:r w:rsidRPr="00DD671E">
        <w:rPr>
          <w:rFonts w:ascii="Times New Roman" w:hAnsi="Times New Roman" w:cs="Times New Roman"/>
          <w:sz w:val="24"/>
          <w:szCs w:val="24"/>
        </w:rPr>
        <w:t>activities, if</w:t>
      </w:r>
      <w:proofErr w:type="gramEnd"/>
      <w:r w:rsidRPr="00DD671E">
        <w:rPr>
          <w:rFonts w:ascii="Times New Roman" w:hAnsi="Times New Roman" w:cs="Times New Roman"/>
          <w:sz w:val="24"/>
          <w:szCs w:val="24"/>
        </w:rPr>
        <w:t xml:space="preserve"> they suddenly close.</w:t>
      </w:r>
    </w:p>
    <w:p w14:paraId="3FE309DD" w14:textId="45C1862C" w:rsidR="00DD671E" w:rsidRDefault="00DD671E" w:rsidP="00DD671E">
      <w:pPr>
        <w:pStyle w:val="ListParagraph"/>
        <w:numPr>
          <w:ilvl w:val="0"/>
          <w:numId w:val="10"/>
        </w:numPr>
        <w:jc w:val="both"/>
        <w:rPr>
          <w:rFonts w:ascii="Times New Roman" w:hAnsi="Times New Roman" w:cs="Times New Roman"/>
          <w:sz w:val="24"/>
          <w:szCs w:val="24"/>
        </w:rPr>
      </w:pPr>
      <w:r w:rsidRPr="00DD671E">
        <w:rPr>
          <w:rFonts w:ascii="Times New Roman" w:hAnsi="Times New Roman" w:cs="Times New Roman"/>
          <w:sz w:val="24"/>
          <w:szCs w:val="24"/>
        </w:rPr>
        <w:t xml:space="preserve">The shortfalls are R36.6-million for Shiva and R460-million for </w:t>
      </w:r>
      <w:proofErr w:type="spellStart"/>
      <w:r w:rsidRPr="00DD671E">
        <w:rPr>
          <w:rFonts w:ascii="Times New Roman" w:hAnsi="Times New Roman" w:cs="Times New Roman"/>
          <w:sz w:val="24"/>
          <w:szCs w:val="24"/>
        </w:rPr>
        <w:t>Mintails</w:t>
      </w:r>
      <w:proofErr w:type="spellEnd"/>
      <w:r w:rsidRPr="00DD671E">
        <w:rPr>
          <w:rFonts w:ascii="Times New Roman" w:hAnsi="Times New Roman" w:cs="Times New Roman"/>
          <w:sz w:val="24"/>
          <w:szCs w:val="24"/>
        </w:rPr>
        <w:t>.</w:t>
      </w:r>
    </w:p>
    <w:p w14:paraId="5DBFE7CB" w14:textId="77777777" w:rsidR="00DD671E" w:rsidRDefault="00DD671E" w:rsidP="00DD671E">
      <w:pPr>
        <w:pStyle w:val="ListParagraph"/>
        <w:numPr>
          <w:ilvl w:val="0"/>
          <w:numId w:val="10"/>
        </w:numPr>
        <w:jc w:val="both"/>
        <w:rPr>
          <w:rFonts w:ascii="Times New Roman" w:hAnsi="Times New Roman" w:cs="Times New Roman"/>
          <w:sz w:val="24"/>
          <w:szCs w:val="24"/>
        </w:rPr>
      </w:pPr>
      <w:r w:rsidRPr="00DD671E">
        <w:rPr>
          <w:rFonts w:ascii="Times New Roman" w:hAnsi="Times New Roman" w:cs="Times New Roman"/>
          <w:sz w:val="24"/>
          <w:szCs w:val="24"/>
        </w:rPr>
        <w:t>The state will inherit these liabilities if the mines are finally liquidated.</w:t>
      </w:r>
    </w:p>
    <w:p w14:paraId="3A4CE4EB" w14:textId="77777777" w:rsidR="00C46147" w:rsidRDefault="00C46147" w:rsidP="00C46147">
      <w:pPr>
        <w:pStyle w:val="ListParagraph"/>
        <w:numPr>
          <w:ilvl w:val="0"/>
          <w:numId w:val="10"/>
        </w:numPr>
        <w:jc w:val="both"/>
        <w:rPr>
          <w:rFonts w:ascii="Times New Roman" w:hAnsi="Times New Roman" w:cs="Times New Roman"/>
          <w:sz w:val="24"/>
          <w:szCs w:val="24"/>
        </w:rPr>
      </w:pPr>
      <w:r w:rsidRPr="00DD671E">
        <w:rPr>
          <w:rFonts w:ascii="Times New Roman" w:hAnsi="Times New Roman" w:cs="Times New Roman"/>
          <w:sz w:val="24"/>
          <w:szCs w:val="24"/>
        </w:rPr>
        <w:t>The DMR has failed to implement effectively and carry out the intentions of Parliament to ensure that all mines rehabilitate the damage they cause.</w:t>
      </w:r>
      <w:r w:rsidRPr="00C46147">
        <w:rPr>
          <w:rFonts w:ascii="Times New Roman" w:hAnsi="Times New Roman" w:cs="Times New Roman"/>
          <w:sz w:val="24"/>
          <w:szCs w:val="24"/>
        </w:rPr>
        <w:t xml:space="preserve"> </w:t>
      </w:r>
    </w:p>
    <w:p w14:paraId="37CABC5A" w14:textId="32F6DAB9" w:rsidR="00C46147" w:rsidRDefault="00C46147" w:rsidP="00C46147">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C</w:t>
      </w:r>
      <w:r w:rsidRPr="00C46147">
        <w:rPr>
          <w:rFonts w:ascii="Times New Roman" w:hAnsi="Times New Roman" w:cs="Times New Roman"/>
          <w:sz w:val="24"/>
          <w:szCs w:val="24"/>
        </w:rPr>
        <w:t>hanges to the mining law were made by Parliament after 2002 to ensure that in mining, as elsewhere, the polluter must pay.</w:t>
      </w:r>
    </w:p>
    <w:p w14:paraId="2D3E1B05" w14:textId="77777777" w:rsidR="00B356BE" w:rsidRDefault="00C46147" w:rsidP="00B356BE">
      <w:pPr>
        <w:pStyle w:val="ListParagraph"/>
        <w:numPr>
          <w:ilvl w:val="0"/>
          <w:numId w:val="10"/>
        </w:numPr>
        <w:jc w:val="both"/>
        <w:rPr>
          <w:rFonts w:ascii="Times New Roman" w:hAnsi="Times New Roman" w:cs="Times New Roman"/>
          <w:sz w:val="24"/>
          <w:szCs w:val="24"/>
        </w:rPr>
      </w:pPr>
      <w:r w:rsidRPr="00C46147">
        <w:rPr>
          <w:rFonts w:ascii="Times New Roman" w:hAnsi="Times New Roman" w:cs="Times New Roman"/>
          <w:sz w:val="24"/>
          <w:szCs w:val="24"/>
        </w:rPr>
        <w:t>The new laws have not proven effective in avoiding this situation where the state and the taxpayer still ends up paying for the environmental harm caused by mining.</w:t>
      </w:r>
    </w:p>
    <w:p w14:paraId="07D597FA" w14:textId="14AEC133" w:rsidR="00DD671E" w:rsidRDefault="00DD671E" w:rsidP="00B356BE">
      <w:pPr>
        <w:ind w:left="360"/>
        <w:jc w:val="both"/>
        <w:rPr>
          <w:rFonts w:ascii="Times New Roman" w:hAnsi="Times New Roman" w:cs="Times New Roman"/>
          <w:sz w:val="24"/>
          <w:szCs w:val="24"/>
        </w:rPr>
      </w:pPr>
      <w:r w:rsidRPr="00B356BE">
        <w:rPr>
          <w:rFonts w:ascii="Times New Roman" w:hAnsi="Times New Roman" w:cs="Times New Roman"/>
          <w:sz w:val="24"/>
          <w:szCs w:val="24"/>
        </w:rPr>
        <w:t>(Ref. 22 November 2018:  ANNOUNCEMENTS, TABLINGS AND COMMITTEE REPORTS NO 174─2018. No 174—</w:t>
      </w:r>
      <w:proofErr w:type="gramStart"/>
      <w:r w:rsidRPr="00B356BE">
        <w:rPr>
          <w:rFonts w:ascii="Times New Roman" w:hAnsi="Times New Roman" w:cs="Times New Roman"/>
          <w:sz w:val="24"/>
          <w:szCs w:val="24"/>
        </w:rPr>
        <w:t>2018,  FIFTH</w:t>
      </w:r>
      <w:proofErr w:type="gramEnd"/>
      <w:r w:rsidRPr="00B356BE">
        <w:rPr>
          <w:rFonts w:ascii="Times New Roman" w:hAnsi="Times New Roman" w:cs="Times New Roman"/>
          <w:sz w:val="24"/>
          <w:szCs w:val="24"/>
        </w:rPr>
        <w:t xml:space="preserve"> SESSION, PARLIAMENT. Pages 39 – 52.)</w:t>
      </w:r>
    </w:p>
    <w:p w14:paraId="038C93D7" w14:textId="24165950" w:rsidR="00044423" w:rsidRPr="00B356BE" w:rsidRDefault="00044423" w:rsidP="00044423">
      <w:pPr>
        <w:jc w:val="both"/>
        <w:rPr>
          <w:rFonts w:ascii="Times New Roman" w:hAnsi="Times New Roman" w:cs="Times New Roman"/>
          <w:sz w:val="24"/>
          <w:szCs w:val="24"/>
        </w:rPr>
      </w:pPr>
      <w:r>
        <w:rPr>
          <w:rFonts w:ascii="Times New Roman" w:hAnsi="Times New Roman" w:cs="Times New Roman"/>
          <w:sz w:val="24"/>
          <w:szCs w:val="24"/>
        </w:rPr>
        <w:br/>
        <w:t>The FSE furthermore identified the following complexities:</w:t>
      </w:r>
    </w:p>
    <w:p w14:paraId="728DB1F7" w14:textId="48E6B23B" w:rsidR="00AF5763" w:rsidRPr="00CE4588" w:rsidRDefault="00AF5763" w:rsidP="00AF5763">
      <w:pPr>
        <w:jc w:val="center"/>
        <w:rPr>
          <w:rFonts w:ascii="Times New Roman" w:hAnsi="Times New Roman" w:cs="Times New Roman"/>
          <w:sz w:val="24"/>
          <w:szCs w:val="24"/>
        </w:rPr>
      </w:pPr>
      <w:r>
        <w:rPr>
          <w:rFonts w:ascii="Times New Roman" w:hAnsi="Times New Roman" w:cs="Times New Roman"/>
          <w:sz w:val="24"/>
          <w:szCs w:val="24"/>
        </w:rPr>
        <w:t>1.</w:t>
      </w:r>
    </w:p>
    <w:p w14:paraId="40F14625" w14:textId="77777777" w:rsidR="00AF5763" w:rsidRPr="00AD176F" w:rsidRDefault="00AF5763" w:rsidP="00AF5763">
      <w:pPr>
        <w:jc w:val="both"/>
        <w:rPr>
          <w:rFonts w:ascii="Times New Roman" w:hAnsi="Times New Roman" w:cs="Times New Roman"/>
          <w:b/>
          <w:bCs/>
          <w:sz w:val="24"/>
          <w:szCs w:val="24"/>
        </w:rPr>
      </w:pPr>
      <w:r w:rsidRPr="00AD176F">
        <w:rPr>
          <w:rFonts w:ascii="Times New Roman" w:hAnsi="Times New Roman" w:cs="Times New Roman"/>
          <w:b/>
          <w:bCs/>
          <w:sz w:val="24"/>
          <w:szCs w:val="24"/>
        </w:rPr>
        <w:t>Lack of articulation between the closure requirements in the MPRDA and the process for winding up companies as set out in Chapter 14 of the Companies Act (1973).</w:t>
      </w:r>
    </w:p>
    <w:p w14:paraId="01C5DB25" w14:textId="748F000D" w:rsidR="00AF5763" w:rsidRPr="00CE4588" w:rsidRDefault="00AF5763" w:rsidP="00AF5763">
      <w:pPr>
        <w:jc w:val="both"/>
        <w:rPr>
          <w:rFonts w:ascii="Times New Roman" w:hAnsi="Times New Roman" w:cs="Times New Roman"/>
          <w:sz w:val="24"/>
          <w:szCs w:val="24"/>
        </w:rPr>
      </w:pPr>
      <w:r w:rsidRPr="00CE4588">
        <w:rPr>
          <w:rFonts w:ascii="Times New Roman" w:hAnsi="Times New Roman" w:cs="Times New Roman"/>
          <w:sz w:val="24"/>
          <w:szCs w:val="24"/>
        </w:rPr>
        <w:t xml:space="preserve">The MPRDA places no specific obligation on the court to determine whether a company applying for </w:t>
      </w:r>
      <w:r w:rsidRPr="00CE4588">
        <w:rPr>
          <w:rFonts w:ascii="Times New Roman" w:hAnsi="Times New Roman" w:cs="Times New Roman"/>
          <w:b/>
          <w:bCs/>
          <w:sz w:val="24"/>
          <w:szCs w:val="24"/>
        </w:rPr>
        <w:t>liquidation</w:t>
      </w:r>
      <w:r w:rsidRPr="00CE4588">
        <w:rPr>
          <w:rFonts w:ascii="Times New Roman" w:hAnsi="Times New Roman" w:cs="Times New Roman"/>
          <w:sz w:val="24"/>
          <w:szCs w:val="24"/>
        </w:rPr>
        <w:t xml:space="preserve"> has applied for a closure certificate, ensured the transfer of environmental </w:t>
      </w:r>
      <w:proofErr w:type="gramStart"/>
      <w:r w:rsidRPr="00CE4588">
        <w:rPr>
          <w:rFonts w:ascii="Times New Roman" w:hAnsi="Times New Roman" w:cs="Times New Roman"/>
          <w:sz w:val="24"/>
          <w:szCs w:val="24"/>
        </w:rPr>
        <w:t>liabilities</w:t>
      </w:r>
      <w:proofErr w:type="gramEnd"/>
      <w:r w:rsidRPr="00CE4588">
        <w:rPr>
          <w:rFonts w:ascii="Times New Roman" w:hAnsi="Times New Roman" w:cs="Times New Roman"/>
          <w:sz w:val="24"/>
          <w:szCs w:val="24"/>
        </w:rPr>
        <w:t xml:space="preserve"> or actually topped up any shortfall in rehabilitation funds. </w:t>
      </w:r>
    </w:p>
    <w:p w14:paraId="1E74D4F7" w14:textId="77777777" w:rsidR="00AF5763" w:rsidRPr="00CE4588" w:rsidRDefault="00AF5763" w:rsidP="00AF5763">
      <w:pPr>
        <w:jc w:val="both"/>
        <w:rPr>
          <w:rFonts w:ascii="Times New Roman" w:hAnsi="Times New Roman" w:cs="Times New Roman"/>
          <w:sz w:val="24"/>
          <w:szCs w:val="24"/>
        </w:rPr>
      </w:pPr>
      <w:r w:rsidRPr="00CE4588">
        <w:rPr>
          <w:rFonts w:ascii="Times New Roman" w:hAnsi="Times New Roman" w:cs="Times New Roman"/>
          <w:sz w:val="24"/>
          <w:szCs w:val="24"/>
        </w:rPr>
        <w:t>The duties and potential liability of the business rescue practitioner and liquidator are unclear, that is, whether the liquidator is obliged to apply for a closure certificate.</w:t>
      </w:r>
    </w:p>
    <w:p w14:paraId="031ACCE3" w14:textId="77777777" w:rsidR="00AF5763" w:rsidRDefault="00AF5763" w:rsidP="00AF5763">
      <w:pPr>
        <w:jc w:val="both"/>
        <w:rPr>
          <w:rFonts w:ascii="Times New Roman" w:hAnsi="Times New Roman" w:cs="Times New Roman"/>
          <w:sz w:val="24"/>
          <w:szCs w:val="24"/>
        </w:rPr>
      </w:pPr>
      <w:r w:rsidRPr="00CE4588">
        <w:rPr>
          <w:rFonts w:ascii="Times New Roman" w:hAnsi="Times New Roman" w:cs="Times New Roman"/>
          <w:sz w:val="24"/>
          <w:szCs w:val="24"/>
        </w:rPr>
        <w:t xml:space="preserve">One of the most serious consequences of liquidation is that the company ceases to exist as a legal person.  The environmental obligations specified in the MPRDA is linked to a holder of </w:t>
      </w:r>
      <w:r w:rsidRPr="00CE4588">
        <w:rPr>
          <w:rFonts w:ascii="Times New Roman" w:hAnsi="Times New Roman" w:cs="Times New Roman"/>
          <w:sz w:val="24"/>
          <w:szCs w:val="24"/>
        </w:rPr>
        <w:lastRenderedPageBreak/>
        <w:t xml:space="preserve">a mining right, and this in turn is defined with reference to a person.  If no person legally </w:t>
      </w:r>
      <w:proofErr w:type="gramStart"/>
      <w:r w:rsidRPr="00CE4588">
        <w:rPr>
          <w:rFonts w:ascii="Times New Roman" w:hAnsi="Times New Roman" w:cs="Times New Roman"/>
          <w:sz w:val="24"/>
          <w:szCs w:val="24"/>
        </w:rPr>
        <w:t>exists</w:t>
      </w:r>
      <w:proofErr w:type="gramEnd"/>
      <w:r w:rsidRPr="00CE4588">
        <w:rPr>
          <w:rFonts w:ascii="Times New Roman" w:hAnsi="Times New Roman" w:cs="Times New Roman"/>
          <w:sz w:val="24"/>
          <w:szCs w:val="24"/>
        </w:rPr>
        <w:t xml:space="preserve"> these obligations by extension cannot be enforced. </w:t>
      </w:r>
    </w:p>
    <w:p w14:paraId="3632E566" w14:textId="77777777" w:rsidR="00AF5763" w:rsidRPr="00CE4588" w:rsidRDefault="00AF5763" w:rsidP="00AF5763">
      <w:pPr>
        <w:jc w:val="center"/>
        <w:rPr>
          <w:rFonts w:ascii="Times New Roman" w:hAnsi="Times New Roman" w:cs="Times New Roman"/>
          <w:sz w:val="24"/>
          <w:szCs w:val="24"/>
        </w:rPr>
      </w:pPr>
      <w:r>
        <w:rPr>
          <w:rFonts w:ascii="Times New Roman" w:hAnsi="Times New Roman" w:cs="Times New Roman"/>
          <w:sz w:val="24"/>
          <w:szCs w:val="24"/>
        </w:rPr>
        <w:t>2.</w:t>
      </w:r>
    </w:p>
    <w:p w14:paraId="59975817" w14:textId="77777777" w:rsidR="00AF5763" w:rsidRDefault="00AF5763" w:rsidP="00AF5763">
      <w:pPr>
        <w:jc w:val="both"/>
        <w:rPr>
          <w:rFonts w:ascii="Times New Roman" w:hAnsi="Times New Roman" w:cs="Times New Roman"/>
          <w:sz w:val="24"/>
          <w:szCs w:val="24"/>
        </w:rPr>
      </w:pPr>
      <w:r w:rsidRPr="00CE4588">
        <w:rPr>
          <w:rFonts w:ascii="Times New Roman" w:hAnsi="Times New Roman" w:cs="Times New Roman"/>
          <w:sz w:val="24"/>
          <w:szCs w:val="24"/>
        </w:rPr>
        <w:t xml:space="preserve">One of the most common practices for mining companies avoiding their closure commitment is </w:t>
      </w:r>
      <w:r w:rsidRPr="00CE4588">
        <w:rPr>
          <w:rFonts w:ascii="Times New Roman" w:hAnsi="Times New Roman" w:cs="Times New Roman"/>
          <w:b/>
          <w:bCs/>
          <w:sz w:val="24"/>
          <w:szCs w:val="24"/>
        </w:rPr>
        <w:t>pass the parcel</w:t>
      </w:r>
      <w:r w:rsidRPr="00CE4588">
        <w:rPr>
          <w:rFonts w:ascii="Times New Roman" w:hAnsi="Times New Roman" w:cs="Times New Roman"/>
          <w:sz w:val="24"/>
          <w:szCs w:val="24"/>
        </w:rPr>
        <w:t xml:space="preserve">, that is, the selling of mines close to closure on to less resourced companies who will relieve them of the responsibility and liability of dealing with the problems of closure.  This </w:t>
      </w:r>
      <w:proofErr w:type="gramStart"/>
      <w:r w:rsidRPr="00CE4588">
        <w:rPr>
          <w:rFonts w:ascii="Times New Roman" w:hAnsi="Times New Roman" w:cs="Times New Roman"/>
          <w:sz w:val="24"/>
          <w:szCs w:val="24"/>
        </w:rPr>
        <w:t>pass</w:t>
      </w:r>
      <w:proofErr w:type="gramEnd"/>
      <w:r w:rsidRPr="00CE4588">
        <w:rPr>
          <w:rFonts w:ascii="Times New Roman" w:hAnsi="Times New Roman" w:cs="Times New Roman"/>
          <w:sz w:val="24"/>
          <w:szCs w:val="24"/>
        </w:rPr>
        <w:t xml:space="preserve"> the parcel approach to the custodianship of the closure plan allows for mines to end up in the hands of the weakest companies who neither have the resources, will or intention to manage closure responsibility.</w:t>
      </w:r>
    </w:p>
    <w:p w14:paraId="1E1B59A0" w14:textId="77777777" w:rsidR="00AF5763" w:rsidRPr="00CE4588" w:rsidRDefault="00AF5763" w:rsidP="00AF5763">
      <w:pPr>
        <w:jc w:val="center"/>
        <w:rPr>
          <w:rFonts w:ascii="Times New Roman" w:hAnsi="Times New Roman" w:cs="Times New Roman"/>
          <w:sz w:val="24"/>
          <w:szCs w:val="24"/>
        </w:rPr>
      </w:pPr>
      <w:r>
        <w:rPr>
          <w:rFonts w:ascii="Times New Roman" w:hAnsi="Times New Roman" w:cs="Times New Roman"/>
          <w:sz w:val="24"/>
          <w:szCs w:val="24"/>
        </w:rPr>
        <w:t>3.</w:t>
      </w:r>
    </w:p>
    <w:p w14:paraId="1A4A1EDA" w14:textId="74342198" w:rsidR="00AF5763" w:rsidRDefault="00AF5763" w:rsidP="00AF5763">
      <w:pPr>
        <w:jc w:val="both"/>
        <w:rPr>
          <w:rFonts w:ascii="Times New Roman" w:hAnsi="Times New Roman" w:cs="Times New Roman"/>
          <w:sz w:val="24"/>
          <w:szCs w:val="24"/>
        </w:rPr>
      </w:pPr>
      <w:r w:rsidRPr="00CE4588">
        <w:rPr>
          <w:rFonts w:ascii="Times New Roman" w:hAnsi="Times New Roman" w:cs="Times New Roman"/>
          <w:sz w:val="24"/>
          <w:szCs w:val="24"/>
        </w:rPr>
        <w:t xml:space="preserve">The </w:t>
      </w:r>
      <w:r w:rsidRPr="007D4E8B">
        <w:rPr>
          <w:rFonts w:ascii="Times New Roman" w:hAnsi="Times New Roman" w:cs="Times New Roman"/>
          <w:b/>
          <w:bCs/>
          <w:sz w:val="24"/>
          <w:szCs w:val="24"/>
        </w:rPr>
        <w:t>complex corporate structures</w:t>
      </w:r>
      <w:r w:rsidRPr="00CE4588">
        <w:rPr>
          <w:rFonts w:ascii="Times New Roman" w:hAnsi="Times New Roman" w:cs="Times New Roman"/>
          <w:sz w:val="24"/>
          <w:szCs w:val="24"/>
        </w:rPr>
        <w:t xml:space="preserve"> of mining companies obfuscate responsibility for closure.  Listing mining companies currently have the option of exiting a liability escalating venture by changing the cont</w:t>
      </w:r>
      <w:r w:rsidR="00420961">
        <w:rPr>
          <w:rFonts w:ascii="Times New Roman" w:hAnsi="Times New Roman" w:cs="Times New Roman"/>
          <w:sz w:val="24"/>
          <w:szCs w:val="24"/>
        </w:rPr>
        <w:t xml:space="preserve">5 </w:t>
      </w:r>
      <w:r w:rsidRPr="00CE4588">
        <w:rPr>
          <w:rFonts w:ascii="Times New Roman" w:hAnsi="Times New Roman" w:cs="Times New Roman"/>
          <w:sz w:val="24"/>
          <w:szCs w:val="24"/>
        </w:rPr>
        <w:t>rolling interest of the corporate entity holding the right.  There is no state oversight of this process at present.</w:t>
      </w:r>
    </w:p>
    <w:p w14:paraId="288E4EDD" w14:textId="77777777" w:rsidR="00AF5763" w:rsidRDefault="00AF5763" w:rsidP="00AF5763">
      <w:pPr>
        <w:jc w:val="center"/>
        <w:rPr>
          <w:rFonts w:ascii="Times New Roman" w:hAnsi="Times New Roman" w:cs="Times New Roman"/>
          <w:sz w:val="24"/>
          <w:szCs w:val="24"/>
        </w:rPr>
      </w:pPr>
      <w:r>
        <w:rPr>
          <w:rFonts w:ascii="Times New Roman" w:hAnsi="Times New Roman" w:cs="Times New Roman"/>
          <w:sz w:val="24"/>
          <w:szCs w:val="24"/>
        </w:rPr>
        <w:t>4.</w:t>
      </w:r>
    </w:p>
    <w:p w14:paraId="76743A91" w14:textId="77777777" w:rsidR="00AF5763" w:rsidRPr="00AD176F" w:rsidRDefault="00AF5763" w:rsidP="00AF5763">
      <w:pPr>
        <w:jc w:val="both"/>
        <w:rPr>
          <w:rFonts w:ascii="Times New Roman" w:hAnsi="Times New Roman" w:cs="Times New Roman"/>
          <w:b/>
          <w:bCs/>
          <w:sz w:val="24"/>
          <w:szCs w:val="24"/>
        </w:rPr>
      </w:pPr>
      <w:r w:rsidRPr="00AD176F">
        <w:rPr>
          <w:rFonts w:ascii="Times New Roman" w:hAnsi="Times New Roman" w:cs="Times New Roman"/>
          <w:b/>
          <w:bCs/>
          <w:sz w:val="24"/>
          <w:szCs w:val="24"/>
        </w:rPr>
        <w:t>Delays in:</w:t>
      </w:r>
    </w:p>
    <w:p w14:paraId="63F7B50D" w14:textId="77777777" w:rsidR="00AF5763" w:rsidRDefault="00AF5763" w:rsidP="00AF5763">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T</w:t>
      </w:r>
      <w:r w:rsidRPr="008F0CDA">
        <w:rPr>
          <w:rFonts w:ascii="Times New Roman" w:hAnsi="Times New Roman" w:cs="Times New Roman"/>
          <w:sz w:val="24"/>
          <w:szCs w:val="24"/>
        </w:rPr>
        <w:t xml:space="preserve">he finalisation of the </w:t>
      </w:r>
      <w:r>
        <w:rPr>
          <w:rFonts w:ascii="Times New Roman" w:hAnsi="Times New Roman" w:cs="Times New Roman"/>
          <w:sz w:val="24"/>
          <w:szCs w:val="24"/>
        </w:rPr>
        <w:t xml:space="preserve">2017 </w:t>
      </w:r>
      <w:r w:rsidRPr="008F0CDA">
        <w:rPr>
          <w:rFonts w:ascii="Times New Roman" w:hAnsi="Times New Roman" w:cs="Times New Roman"/>
          <w:sz w:val="24"/>
          <w:szCs w:val="24"/>
        </w:rPr>
        <w:t xml:space="preserve">Draft National Mine Water Policy (aimed to address  fragmented, overlapping and vaguely defined institutional roles and responsibilities; apportionment of liabilities and the retrospective liability; optimum use of appropriate /Best Available Technology -the selected technology should be situational based </w:t>
      </w:r>
      <w:r>
        <w:rPr>
          <w:rFonts w:ascii="Times New Roman" w:hAnsi="Times New Roman" w:cs="Times New Roman"/>
          <w:sz w:val="24"/>
          <w:szCs w:val="24"/>
        </w:rPr>
        <w:t xml:space="preserve">with </w:t>
      </w:r>
      <w:r w:rsidRPr="008F0CDA">
        <w:rPr>
          <w:rFonts w:ascii="Times New Roman" w:hAnsi="Times New Roman" w:cs="Times New Roman"/>
          <w:sz w:val="24"/>
          <w:szCs w:val="24"/>
        </w:rPr>
        <w:t xml:space="preserve"> minimal residuals; classification and differentiation of mines; internalisation of costs;  prohibition of mining in sensitive areas; BPEO; insolvency; insufficient rehabilitation funds)</w:t>
      </w:r>
      <w:r>
        <w:rPr>
          <w:rFonts w:ascii="Times New Roman" w:hAnsi="Times New Roman" w:cs="Times New Roman"/>
          <w:sz w:val="24"/>
          <w:szCs w:val="24"/>
        </w:rPr>
        <w:t>.</w:t>
      </w:r>
    </w:p>
    <w:p w14:paraId="0B10DD2D" w14:textId="13EE17B5" w:rsidR="00AF5763" w:rsidRPr="00AD176F" w:rsidRDefault="00AF5763" w:rsidP="00AD176F">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The finalisation of the </w:t>
      </w:r>
      <w:r w:rsidRPr="008F0CDA">
        <w:rPr>
          <w:rFonts w:ascii="Times New Roman" w:hAnsi="Times New Roman" w:cs="Times New Roman"/>
          <w:sz w:val="24"/>
          <w:szCs w:val="24"/>
        </w:rPr>
        <w:t>Draft National Mine Closure Strategy</w:t>
      </w:r>
      <w:r>
        <w:rPr>
          <w:rFonts w:ascii="Times New Roman" w:hAnsi="Times New Roman" w:cs="Times New Roman"/>
          <w:sz w:val="24"/>
          <w:szCs w:val="24"/>
        </w:rPr>
        <w:t xml:space="preserve"> (2008).</w:t>
      </w:r>
    </w:p>
    <w:p w14:paraId="2101CD68" w14:textId="3A4B00DD" w:rsidR="00AF5763" w:rsidRDefault="00AF5763" w:rsidP="00AF5763">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Finalisation of the National Nuclear Regulation’s establishment of criteria and requirements for the rehabilitation of radioactive contaminated land under NNR regulation and the remediation (remediation plan) for contaminated land not under NNR Regulation (2015).</w:t>
      </w:r>
    </w:p>
    <w:p w14:paraId="6A6D0456" w14:textId="1233354A" w:rsidR="00420961" w:rsidRPr="00420961" w:rsidRDefault="00420961" w:rsidP="00420961">
      <w:pPr>
        <w:jc w:val="both"/>
        <w:rPr>
          <w:rFonts w:ascii="Times New Roman" w:hAnsi="Times New Roman" w:cs="Times New Roman"/>
          <w:b/>
          <w:bCs/>
          <w:color w:val="C00000"/>
          <w:sz w:val="24"/>
          <w:szCs w:val="24"/>
        </w:rPr>
      </w:pPr>
      <w:r w:rsidRPr="00420961">
        <w:rPr>
          <w:rFonts w:ascii="Times New Roman" w:hAnsi="Times New Roman" w:cs="Times New Roman"/>
          <w:b/>
          <w:bCs/>
          <w:color w:val="C00000"/>
          <w:sz w:val="24"/>
          <w:szCs w:val="24"/>
        </w:rPr>
        <w:t>(The above points can be raised in 5 minutes.)</w:t>
      </w:r>
    </w:p>
    <w:p w14:paraId="43A88545" w14:textId="146B2D34" w:rsidR="00AD176F" w:rsidRDefault="00AD176F" w:rsidP="00AD176F">
      <w:pPr>
        <w:jc w:val="center"/>
        <w:rPr>
          <w:rFonts w:ascii="Times New Roman" w:hAnsi="Times New Roman" w:cs="Times New Roman"/>
          <w:sz w:val="24"/>
          <w:szCs w:val="24"/>
        </w:rPr>
      </w:pPr>
      <w:r>
        <w:rPr>
          <w:rFonts w:ascii="Times New Roman" w:hAnsi="Times New Roman" w:cs="Times New Roman"/>
          <w:sz w:val="24"/>
          <w:szCs w:val="24"/>
        </w:rPr>
        <w:t>5.</w:t>
      </w:r>
    </w:p>
    <w:p w14:paraId="6EB1F1D0" w14:textId="429327DE" w:rsidR="00AD176F" w:rsidRPr="00AD176F" w:rsidRDefault="00AD176F" w:rsidP="00AD176F">
      <w:pPr>
        <w:jc w:val="both"/>
        <w:rPr>
          <w:rFonts w:ascii="Times New Roman" w:hAnsi="Times New Roman" w:cs="Times New Roman"/>
          <w:b/>
          <w:bCs/>
          <w:sz w:val="24"/>
          <w:szCs w:val="24"/>
        </w:rPr>
      </w:pPr>
      <w:r w:rsidRPr="00AD176F">
        <w:rPr>
          <w:rFonts w:ascii="Times New Roman" w:hAnsi="Times New Roman" w:cs="Times New Roman"/>
          <w:b/>
          <w:bCs/>
          <w:sz w:val="24"/>
          <w:szCs w:val="24"/>
        </w:rPr>
        <w:t>Non-Compliance and non-enforcement of:</w:t>
      </w:r>
    </w:p>
    <w:p w14:paraId="775E9422" w14:textId="2B3B3859" w:rsidR="008E4FB6" w:rsidRPr="008E4FB6" w:rsidRDefault="008E4FB6" w:rsidP="008E4FB6">
      <w:pPr>
        <w:jc w:val="both"/>
        <w:rPr>
          <w:rFonts w:ascii="Times New Roman" w:hAnsi="Times New Roman" w:cs="Times New Roman"/>
          <w:sz w:val="24"/>
          <w:szCs w:val="24"/>
          <w:u w:val="single"/>
        </w:rPr>
      </w:pPr>
      <w:r w:rsidRPr="008E4FB6">
        <w:rPr>
          <w:rFonts w:ascii="Times New Roman" w:hAnsi="Times New Roman" w:cs="Times New Roman"/>
          <w:sz w:val="24"/>
          <w:szCs w:val="24"/>
          <w:u w:val="single"/>
        </w:rPr>
        <w:t>2014 EIA Regulations</w:t>
      </w:r>
    </w:p>
    <w:p w14:paraId="11B300AE" w14:textId="5ED7DF09" w:rsidR="008E4FB6" w:rsidRPr="008E4FB6" w:rsidRDefault="008E4FB6" w:rsidP="008E4FB6">
      <w:pPr>
        <w:jc w:val="both"/>
        <w:rPr>
          <w:rFonts w:ascii="Times New Roman" w:hAnsi="Times New Roman" w:cs="Times New Roman"/>
          <w:sz w:val="24"/>
          <w:szCs w:val="24"/>
        </w:rPr>
      </w:pPr>
      <w:r w:rsidRPr="008E4FB6">
        <w:rPr>
          <w:rFonts w:ascii="Times New Roman" w:hAnsi="Times New Roman" w:cs="Times New Roman"/>
          <w:sz w:val="24"/>
          <w:szCs w:val="24"/>
        </w:rPr>
        <w:t>CLOSURE</w:t>
      </w:r>
    </w:p>
    <w:p w14:paraId="1B2DCB7C" w14:textId="77777777" w:rsidR="008E4FB6" w:rsidRPr="008E4FB6" w:rsidRDefault="008E4FB6" w:rsidP="008E4FB6">
      <w:pPr>
        <w:jc w:val="both"/>
        <w:rPr>
          <w:rFonts w:ascii="Times New Roman" w:hAnsi="Times New Roman" w:cs="Times New Roman"/>
          <w:sz w:val="24"/>
          <w:szCs w:val="24"/>
        </w:rPr>
      </w:pPr>
      <w:r w:rsidRPr="008E4FB6">
        <w:rPr>
          <w:rFonts w:ascii="Times New Roman" w:hAnsi="Times New Roman" w:cs="Times New Roman"/>
          <w:sz w:val="24"/>
          <w:szCs w:val="24"/>
        </w:rPr>
        <w:t>1. (1) A closure plan must include-</w:t>
      </w:r>
    </w:p>
    <w:p w14:paraId="46E41755" w14:textId="77777777" w:rsidR="008E4FB6" w:rsidRPr="008E4FB6" w:rsidRDefault="008E4FB6" w:rsidP="008E4FB6">
      <w:pPr>
        <w:jc w:val="both"/>
        <w:rPr>
          <w:rFonts w:ascii="Times New Roman" w:hAnsi="Times New Roman" w:cs="Times New Roman"/>
          <w:sz w:val="24"/>
          <w:szCs w:val="24"/>
        </w:rPr>
      </w:pPr>
      <w:r w:rsidRPr="008E4FB6">
        <w:rPr>
          <w:rFonts w:ascii="Times New Roman" w:hAnsi="Times New Roman" w:cs="Times New Roman"/>
          <w:sz w:val="24"/>
          <w:szCs w:val="24"/>
        </w:rPr>
        <w:t xml:space="preserve">(b) closure </w:t>
      </w:r>
      <w:proofErr w:type="gramStart"/>
      <w:r w:rsidRPr="008E4FB6">
        <w:rPr>
          <w:rFonts w:ascii="Times New Roman" w:hAnsi="Times New Roman" w:cs="Times New Roman"/>
          <w:sz w:val="24"/>
          <w:szCs w:val="24"/>
        </w:rPr>
        <w:t>objectives;</w:t>
      </w:r>
      <w:proofErr w:type="gramEnd"/>
    </w:p>
    <w:p w14:paraId="375FF611" w14:textId="431ED4CA" w:rsidR="008E4FB6" w:rsidRDefault="008E4FB6" w:rsidP="008E4FB6">
      <w:pPr>
        <w:jc w:val="both"/>
        <w:rPr>
          <w:rFonts w:ascii="Times New Roman" w:hAnsi="Times New Roman" w:cs="Times New Roman"/>
          <w:sz w:val="24"/>
          <w:szCs w:val="24"/>
        </w:rPr>
      </w:pPr>
      <w:r w:rsidRPr="008E4FB6">
        <w:rPr>
          <w:rFonts w:ascii="Times New Roman" w:hAnsi="Times New Roman" w:cs="Times New Roman"/>
          <w:sz w:val="24"/>
          <w:szCs w:val="24"/>
        </w:rPr>
        <w:t xml:space="preserve">(d) measures to rehabilitate the environment affected by the undertaking of any listed activity or specified activity and associated closure to its natural or predetermined state or to a land use which conforms to the </w:t>
      </w:r>
      <w:r w:rsidRPr="00420961">
        <w:rPr>
          <w:rFonts w:ascii="Times New Roman" w:hAnsi="Times New Roman" w:cs="Times New Roman"/>
          <w:b/>
          <w:bCs/>
          <w:sz w:val="24"/>
          <w:szCs w:val="24"/>
        </w:rPr>
        <w:t>generally accepted principle of sustainable development</w:t>
      </w:r>
      <w:r w:rsidRPr="008E4FB6">
        <w:rPr>
          <w:rFonts w:ascii="Times New Roman" w:hAnsi="Times New Roman" w:cs="Times New Roman"/>
          <w:sz w:val="24"/>
          <w:szCs w:val="24"/>
        </w:rPr>
        <w:t>, including a handover report, where applicable</w:t>
      </w:r>
      <w:r>
        <w:rPr>
          <w:rFonts w:ascii="Times New Roman" w:hAnsi="Times New Roman" w:cs="Times New Roman"/>
          <w:sz w:val="24"/>
          <w:szCs w:val="24"/>
        </w:rPr>
        <w:t>.</w:t>
      </w:r>
    </w:p>
    <w:p w14:paraId="0AE44144" w14:textId="77777777" w:rsidR="00AD176F" w:rsidRPr="00CE4588" w:rsidRDefault="00AD176F" w:rsidP="00AD176F">
      <w:pPr>
        <w:jc w:val="both"/>
        <w:rPr>
          <w:rFonts w:ascii="Times New Roman" w:hAnsi="Times New Roman" w:cs="Times New Roman"/>
          <w:sz w:val="24"/>
          <w:szCs w:val="24"/>
          <w:u w:val="single"/>
        </w:rPr>
      </w:pPr>
      <w:r w:rsidRPr="00CE4588">
        <w:rPr>
          <w:rFonts w:ascii="Times New Roman" w:hAnsi="Times New Roman" w:cs="Times New Roman"/>
          <w:sz w:val="24"/>
          <w:szCs w:val="24"/>
          <w:u w:val="single"/>
        </w:rPr>
        <w:t>National Environmental Management Act (107/1998): Regulations pertaining to the Financial Provision for Prospecting, Exploration, Mining or Production Operations</w:t>
      </w:r>
    </w:p>
    <w:p w14:paraId="71A883CC" w14:textId="77777777" w:rsidR="00AD176F" w:rsidRPr="00CE4588" w:rsidRDefault="00AD176F" w:rsidP="00AD176F">
      <w:pPr>
        <w:jc w:val="both"/>
        <w:rPr>
          <w:rFonts w:ascii="Times New Roman" w:hAnsi="Times New Roman" w:cs="Times New Roman"/>
          <w:sz w:val="24"/>
          <w:szCs w:val="24"/>
        </w:rPr>
      </w:pPr>
      <w:r w:rsidRPr="00CE4588">
        <w:rPr>
          <w:rFonts w:ascii="Times New Roman" w:hAnsi="Times New Roman" w:cs="Times New Roman"/>
          <w:sz w:val="24"/>
          <w:szCs w:val="24"/>
        </w:rPr>
        <w:t>Scope of financial provision</w:t>
      </w:r>
    </w:p>
    <w:p w14:paraId="68D52EDB" w14:textId="77777777" w:rsidR="00AD176F" w:rsidRPr="00CE4588" w:rsidRDefault="00AD176F" w:rsidP="00AD176F">
      <w:pPr>
        <w:jc w:val="both"/>
        <w:rPr>
          <w:rFonts w:ascii="Times New Roman" w:hAnsi="Times New Roman" w:cs="Times New Roman"/>
          <w:sz w:val="24"/>
          <w:szCs w:val="24"/>
        </w:rPr>
      </w:pPr>
      <w:r w:rsidRPr="00CE4588">
        <w:rPr>
          <w:rFonts w:ascii="Times New Roman" w:hAnsi="Times New Roman" w:cs="Times New Roman"/>
          <w:sz w:val="24"/>
          <w:szCs w:val="24"/>
        </w:rPr>
        <w:t>5. An applicant or holder of right or permit must make financial provision for—</w:t>
      </w:r>
    </w:p>
    <w:p w14:paraId="47BF8877" w14:textId="290184A9" w:rsidR="00AD176F" w:rsidRPr="00CE4588" w:rsidRDefault="00AD176F" w:rsidP="00420961">
      <w:pPr>
        <w:spacing w:line="240" w:lineRule="auto"/>
        <w:jc w:val="both"/>
        <w:rPr>
          <w:rFonts w:ascii="Times New Roman" w:hAnsi="Times New Roman" w:cs="Times New Roman"/>
          <w:b/>
          <w:bCs/>
          <w:sz w:val="24"/>
          <w:szCs w:val="24"/>
        </w:rPr>
      </w:pPr>
      <w:r w:rsidRPr="00CE4588">
        <w:rPr>
          <w:rFonts w:ascii="Times New Roman" w:hAnsi="Times New Roman" w:cs="Times New Roman"/>
          <w:sz w:val="24"/>
          <w:szCs w:val="24"/>
        </w:rPr>
        <w:t xml:space="preserve">(c) </w:t>
      </w:r>
      <w:r w:rsidRPr="00CE4588">
        <w:rPr>
          <w:rFonts w:ascii="Times New Roman" w:hAnsi="Times New Roman" w:cs="Times New Roman"/>
          <w:b/>
          <w:bCs/>
          <w:sz w:val="24"/>
          <w:szCs w:val="24"/>
        </w:rPr>
        <w:t>remediation and management of latent or residual environmental impacts which may</w:t>
      </w:r>
      <w:r w:rsidR="00420961">
        <w:rPr>
          <w:rFonts w:ascii="Times New Roman" w:hAnsi="Times New Roman" w:cs="Times New Roman"/>
          <w:b/>
          <w:bCs/>
          <w:sz w:val="24"/>
          <w:szCs w:val="24"/>
        </w:rPr>
        <w:t xml:space="preserve"> </w:t>
      </w:r>
      <w:r w:rsidRPr="00CE4588">
        <w:rPr>
          <w:rFonts w:ascii="Times New Roman" w:hAnsi="Times New Roman" w:cs="Times New Roman"/>
          <w:b/>
          <w:bCs/>
          <w:sz w:val="24"/>
          <w:szCs w:val="24"/>
        </w:rPr>
        <w:t>become known in future, including the pumping and treatment of polluted or extraneous water.</w:t>
      </w:r>
    </w:p>
    <w:p w14:paraId="10D62A45" w14:textId="1BBDAA1F" w:rsidR="008E4FB6" w:rsidRDefault="00AD176F" w:rsidP="008E2B9A">
      <w:pPr>
        <w:jc w:val="both"/>
        <w:rPr>
          <w:rFonts w:ascii="Times New Roman" w:hAnsi="Times New Roman" w:cs="Times New Roman"/>
          <w:sz w:val="24"/>
          <w:szCs w:val="24"/>
        </w:rPr>
      </w:pPr>
      <w:r w:rsidRPr="008E4FB6">
        <w:rPr>
          <w:rFonts w:ascii="Times New Roman" w:hAnsi="Times New Roman" w:cs="Times New Roman"/>
          <w:sz w:val="24"/>
          <w:szCs w:val="24"/>
          <w:u w:val="single"/>
        </w:rPr>
        <w:t xml:space="preserve">Mineral </w:t>
      </w:r>
      <w:r>
        <w:rPr>
          <w:rFonts w:ascii="Times New Roman" w:hAnsi="Times New Roman" w:cs="Times New Roman"/>
          <w:sz w:val="24"/>
          <w:szCs w:val="24"/>
          <w:u w:val="single"/>
        </w:rPr>
        <w:t>a</w:t>
      </w:r>
      <w:r w:rsidRPr="008E4FB6">
        <w:rPr>
          <w:rFonts w:ascii="Times New Roman" w:hAnsi="Times New Roman" w:cs="Times New Roman"/>
          <w:sz w:val="24"/>
          <w:szCs w:val="24"/>
          <w:u w:val="single"/>
        </w:rPr>
        <w:t>nd Petroleum Resources Development Regulations, 2020 (</w:t>
      </w:r>
      <w:r w:rsidR="00420961">
        <w:rPr>
          <w:rFonts w:ascii="Times New Roman" w:hAnsi="Times New Roman" w:cs="Times New Roman"/>
          <w:sz w:val="24"/>
          <w:szCs w:val="24"/>
          <w:u w:val="single"/>
        </w:rPr>
        <w:t>a</w:t>
      </w:r>
      <w:r w:rsidRPr="008E4FB6">
        <w:rPr>
          <w:rFonts w:ascii="Times New Roman" w:hAnsi="Times New Roman" w:cs="Times New Roman"/>
          <w:sz w:val="24"/>
          <w:szCs w:val="24"/>
          <w:u w:val="single"/>
        </w:rPr>
        <w:t xml:space="preserve">s </w:t>
      </w:r>
      <w:r w:rsidR="00420961">
        <w:rPr>
          <w:rFonts w:ascii="Times New Roman" w:hAnsi="Times New Roman" w:cs="Times New Roman"/>
          <w:sz w:val="24"/>
          <w:szCs w:val="24"/>
          <w:u w:val="single"/>
        </w:rPr>
        <w:t>a</w:t>
      </w:r>
      <w:r w:rsidRPr="008E4FB6">
        <w:rPr>
          <w:rFonts w:ascii="Times New Roman" w:hAnsi="Times New Roman" w:cs="Times New Roman"/>
          <w:sz w:val="24"/>
          <w:szCs w:val="24"/>
          <w:u w:val="single"/>
        </w:rPr>
        <w:t>mended)</w:t>
      </w:r>
      <w:r w:rsidR="008E2B9A">
        <w:rPr>
          <w:rStyle w:val="FootnoteReference"/>
          <w:rFonts w:ascii="Times New Roman" w:hAnsi="Times New Roman" w:cs="Times New Roman"/>
          <w:sz w:val="24"/>
          <w:szCs w:val="24"/>
          <w:u w:val="single"/>
        </w:rPr>
        <w:footnoteReference w:id="1"/>
      </w:r>
    </w:p>
    <w:p w14:paraId="388DD00F" w14:textId="4F277481" w:rsidR="009F4BAD" w:rsidRDefault="00741F2A" w:rsidP="00741F2A">
      <w:pPr>
        <w:jc w:val="both"/>
        <w:rPr>
          <w:rFonts w:ascii="Times New Roman" w:hAnsi="Times New Roman" w:cs="Times New Roman"/>
          <w:sz w:val="24"/>
          <w:szCs w:val="24"/>
        </w:rPr>
      </w:pPr>
      <w:r>
        <w:rPr>
          <w:rFonts w:ascii="Times New Roman" w:hAnsi="Times New Roman" w:cs="Times New Roman"/>
          <w:sz w:val="24"/>
          <w:szCs w:val="24"/>
        </w:rPr>
        <w:t>Compliance with the MPRD Regulations</w:t>
      </w:r>
      <w:r w:rsidRPr="00741F2A">
        <w:t xml:space="preserve"> </w:t>
      </w:r>
      <w:r w:rsidRPr="00741F2A">
        <w:rPr>
          <w:rFonts w:ascii="Times New Roman" w:hAnsi="Times New Roman" w:cs="Times New Roman"/>
          <w:sz w:val="24"/>
          <w:szCs w:val="24"/>
        </w:rPr>
        <w:t>in accordance with the provisions of the National Environmental Management Act, 1998, the Financial Provision Regulations, 2015 and the Environmental Impact Assessment Regulations, 2014</w:t>
      </w:r>
      <w:r w:rsidR="009F4BAD">
        <w:rPr>
          <w:rFonts w:ascii="Times New Roman" w:hAnsi="Times New Roman" w:cs="Times New Roman"/>
          <w:sz w:val="24"/>
          <w:szCs w:val="24"/>
        </w:rPr>
        <w:t xml:space="preserve"> namely that:</w:t>
      </w:r>
    </w:p>
    <w:p w14:paraId="26456FE9" w14:textId="77777777" w:rsidR="009F4BAD" w:rsidRDefault="00741F2A" w:rsidP="00741F2A">
      <w:pPr>
        <w:pStyle w:val="ListParagraph"/>
        <w:numPr>
          <w:ilvl w:val="0"/>
          <w:numId w:val="9"/>
        </w:numPr>
        <w:jc w:val="both"/>
        <w:rPr>
          <w:rFonts w:ascii="Times New Roman" w:hAnsi="Times New Roman" w:cs="Times New Roman"/>
          <w:sz w:val="24"/>
          <w:szCs w:val="24"/>
        </w:rPr>
      </w:pPr>
      <w:r w:rsidRPr="009F4BAD">
        <w:rPr>
          <w:rFonts w:ascii="Times New Roman" w:hAnsi="Times New Roman" w:cs="Times New Roman"/>
          <w:sz w:val="24"/>
          <w:szCs w:val="24"/>
        </w:rPr>
        <w:t xml:space="preserve">The </w:t>
      </w:r>
      <w:r w:rsidRPr="00420961">
        <w:rPr>
          <w:rFonts w:ascii="Times New Roman" w:hAnsi="Times New Roman" w:cs="Times New Roman"/>
          <w:b/>
          <w:bCs/>
          <w:sz w:val="24"/>
          <w:szCs w:val="24"/>
        </w:rPr>
        <w:t xml:space="preserve">closure </w:t>
      </w:r>
      <w:r w:rsidRPr="009F4BAD">
        <w:rPr>
          <w:rFonts w:ascii="Times New Roman" w:hAnsi="Times New Roman" w:cs="Times New Roman"/>
          <w:sz w:val="24"/>
          <w:szCs w:val="24"/>
        </w:rPr>
        <w:t>of a mining operation incorporates a process which</w:t>
      </w:r>
      <w:r w:rsidRPr="00420961">
        <w:rPr>
          <w:rFonts w:ascii="Times New Roman" w:hAnsi="Times New Roman" w:cs="Times New Roman"/>
          <w:b/>
          <w:bCs/>
          <w:sz w:val="24"/>
          <w:szCs w:val="24"/>
        </w:rPr>
        <w:t xml:space="preserve"> must start at the commencement</w:t>
      </w:r>
      <w:r w:rsidRPr="009F4BAD">
        <w:rPr>
          <w:rFonts w:ascii="Times New Roman" w:hAnsi="Times New Roman" w:cs="Times New Roman"/>
          <w:sz w:val="24"/>
          <w:szCs w:val="24"/>
        </w:rPr>
        <w:t xml:space="preserve"> of the operation and continue throughout the life of the mine.</w:t>
      </w:r>
    </w:p>
    <w:p w14:paraId="2C86B109" w14:textId="77777777" w:rsidR="009F4BAD" w:rsidRDefault="00741F2A" w:rsidP="00741F2A">
      <w:pPr>
        <w:pStyle w:val="ListParagraph"/>
        <w:numPr>
          <w:ilvl w:val="0"/>
          <w:numId w:val="9"/>
        </w:numPr>
        <w:jc w:val="both"/>
        <w:rPr>
          <w:rFonts w:ascii="Times New Roman" w:hAnsi="Times New Roman" w:cs="Times New Roman"/>
          <w:sz w:val="24"/>
          <w:szCs w:val="24"/>
        </w:rPr>
      </w:pPr>
      <w:r w:rsidRPr="009F4BAD">
        <w:rPr>
          <w:rFonts w:ascii="Times New Roman" w:hAnsi="Times New Roman" w:cs="Times New Roman"/>
          <w:sz w:val="24"/>
          <w:szCs w:val="24"/>
        </w:rPr>
        <w:t>Risks must be quantified and managed proactively.</w:t>
      </w:r>
    </w:p>
    <w:p w14:paraId="093D7EB4" w14:textId="77777777" w:rsidR="009F4BAD" w:rsidRDefault="00741F2A" w:rsidP="00741F2A">
      <w:pPr>
        <w:pStyle w:val="ListParagraph"/>
        <w:numPr>
          <w:ilvl w:val="0"/>
          <w:numId w:val="9"/>
        </w:numPr>
        <w:jc w:val="both"/>
        <w:rPr>
          <w:rFonts w:ascii="Times New Roman" w:hAnsi="Times New Roman" w:cs="Times New Roman"/>
          <w:sz w:val="24"/>
          <w:szCs w:val="24"/>
        </w:rPr>
      </w:pPr>
      <w:r w:rsidRPr="009F4BAD">
        <w:rPr>
          <w:rFonts w:ascii="Times New Roman" w:hAnsi="Times New Roman" w:cs="Times New Roman"/>
          <w:sz w:val="24"/>
          <w:szCs w:val="24"/>
        </w:rPr>
        <w:t>The land is to be rehabilitated to its natural state or to a predetermined and agreed standard or land use which conforms with the concept of sustainable development.</w:t>
      </w:r>
    </w:p>
    <w:p w14:paraId="771D46B0" w14:textId="77777777" w:rsidR="009F4BAD" w:rsidRDefault="00741F2A" w:rsidP="00741F2A">
      <w:pPr>
        <w:pStyle w:val="ListParagraph"/>
        <w:numPr>
          <w:ilvl w:val="0"/>
          <w:numId w:val="9"/>
        </w:numPr>
        <w:jc w:val="both"/>
        <w:rPr>
          <w:rFonts w:ascii="Times New Roman" w:hAnsi="Times New Roman" w:cs="Times New Roman"/>
          <w:sz w:val="24"/>
          <w:szCs w:val="24"/>
        </w:rPr>
      </w:pPr>
      <w:r w:rsidRPr="009F4BAD">
        <w:rPr>
          <w:rFonts w:ascii="Times New Roman" w:hAnsi="Times New Roman" w:cs="Times New Roman"/>
          <w:sz w:val="24"/>
          <w:szCs w:val="24"/>
        </w:rPr>
        <w:t xml:space="preserve">Since they are the ultimate recipients of potential, ongoing and historical </w:t>
      </w:r>
      <w:proofErr w:type="gramStart"/>
      <w:r w:rsidRPr="009F4BAD">
        <w:rPr>
          <w:rFonts w:ascii="Times New Roman" w:hAnsi="Times New Roman" w:cs="Times New Roman"/>
          <w:sz w:val="24"/>
          <w:szCs w:val="24"/>
        </w:rPr>
        <w:t>pollution</w:t>
      </w:r>
      <w:proofErr w:type="gramEnd"/>
      <w:r w:rsidRPr="009F4BAD">
        <w:rPr>
          <w:rFonts w:ascii="Times New Roman" w:hAnsi="Times New Roman" w:cs="Times New Roman"/>
          <w:sz w:val="24"/>
          <w:szCs w:val="24"/>
        </w:rPr>
        <w:t xml:space="preserve"> and the potential future land users, the MPRD Regulations require that </w:t>
      </w:r>
      <w:r w:rsidRPr="00420961">
        <w:rPr>
          <w:rFonts w:ascii="Times New Roman" w:hAnsi="Times New Roman" w:cs="Times New Roman"/>
          <w:b/>
          <w:bCs/>
          <w:sz w:val="24"/>
          <w:szCs w:val="24"/>
        </w:rPr>
        <w:t>IAPs must be involved in the agreements regarding future land use of affected areas</w:t>
      </w:r>
      <w:r w:rsidRPr="009F4BAD">
        <w:rPr>
          <w:rFonts w:ascii="Times New Roman" w:hAnsi="Times New Roman" w:cs="Times New Roman"/>
          <w:sz w:val="24"/>
          <w:szCs w:val="24"/>
        </w:rPr>
        <w:t xml:space="preserve"> and thus in the decisions regarding the establishment of objectives for such future land use, as well as in discussing the alternatives for engineering interventions, where decisions regarding such options will affect the future land use.</w:t>
      </w:r>
    </w:p>
    <w:p w14:paraId="76A4EEAE" w14:textId="77777777" w:rsidR="009F4BAD" w:rsidRDefault="00741F2A" w:rsidP="00741F2A">
      <w:pPr>
        <w:pStyle w:val="ListParagraph"/>
        <w:numPr>
          <w:ilvl w:val="0"/>
          <w:numId w:val="9"/>
        </w:numPr>
        <w:jc w:val="both"/>
        <w:rPr>
          <w:rFonts w:ascii="Times New Roman" w:hAnsi="Times New Roman" w:cs="Times New Roman"/>
          <w:sz w:val="24"/>
          <w:szCs w:val="24"/>
        </w:rPr>
      </w:pPr>
      <w:r w:rsidRPr="009F4BAD">
        <w:rPr>
          <w:rFonts w:ascii="Times New Roman" w:hAnsi="Times New Roman" w:cs="Times New Roman"/>
          <w:sz w:val="24"/>
          <w:szCs w:val="24"/>
        </w:rPr>
        <w:t>A holder of a mining right must apply for a closure certificate upon lapsing or abandonment of his right, cessation of mining operations or relinquishment of any portion of land to which the right relates.</w:t>
      </w:r>
    </w:p>
    <w:p w14:paraId="41EAD807" w14:textId="77777777" w:rsidR="009F4BAD" w:rsidRDefault="00741F2A" w:rsidP="00741F2A">
      <w:pPr>
        <w:pStyle w:val="ListParagraph"/>
        <w:numPr>
          <w:ilvl w:val="0"/>
          <w:numId w:val="9"/>
        </w:numPr>
        <w:jc w:val="both"/>
        <w:rPr>
          <w:rFonts w:ascii="Times New Roman" w:hAnsi="Times New Roman" w:cs="Times New Roman"/>
          <w:sz w:val="24"/>
          <w:szCs w:val="24"/>
        </w:rPr>
      </w:pPr>
      <w:r w:rsidRPr="009F4BAD">
        <w:rPr>
          <w:rFonts w:ascii="Times New Roman" w:hAnsi="Times New Roman" w:cs="Times New Roman"/>
          <w:sz w:val="24"/>
          <w:szCs w:val="24"/>
        </w:rPr>
        <w:t>Within 180 days complete and submit a prescribed closing plan including an environmental risk report to DMRE Regional Manager.</w:t>
      </w:r>
    </w:p>
    <w:p w14:paraId="5A69D25E" w14:textId="77777777" w:rsidR="009F4BAD" w:rsidRDefault="00741F2A" w:rsidP="009F4BAD">
      <w:pPr>
        <w:pStyle w:val="ListParagraph"/>
        <w:numPr>
          <w:ilvl w:val="1"/>
          <w:numId w:val="9"/>
        </w:numPr>
        <w:jc w:val="both"/>
        <w:rPr>
          <w:rFonts w:ascii="Times New Roman" w:hAnsi="Times New Roman" w:cs="Times New Roman"/>
          <w:sz w:val="24"/>
          <w:szCs w:val="24"/>
        </w:rPr>
      </w:pPr>
      <w:r w:rsidRPr="009F4BAD">
        <w:rPr>
          <w:rFonts w:ascii="Times New Roman" w:hAnsi="Times New Roman" w:cs="Times New Roman"/>
          <w:sz w:val="24"/>
          <w:szCs w:val="24"/>
        </w:rPr>
        <w:t>Immediate harm to human health and safety must be eliminated</w:t>
      </w:r>
      <w:r w:rsidR="009F4BAD">
        <w:rPr>
          <w:rFonts w:ascii="Times New Roman" w:hAnsi="Times New Roman" w:cs="Times New Roman"/>
          <w:sz w:val="24"/>
          <w:szCs w:val="24"/>
        </w:rPr>
        <w:t>.</w:t>
      </w:r>
    </w:p>
    <w:p w14:paraId="501F8898" w14:textId="77777777" w:rsidR="009F4BAD" w:rsidRDefault="00741F2A" w:rsidP="00741F2A">
      <w:pPr>
        <w:pStyle w:val="ListParagraph"/>
        <w:numPr>
          <w:ilvl w:val="1"/>
          <w:numId w:val="9"/>
        </w:numPr>
        <w:jc w:val="both"/>
        <w:rPr>
          <w:rFonts w:ascii="Times New Roman" w:hAnsi="Times New Roman" w:cs="Times New Roman"/>
          <w:sz w:val="24"/>
          <w:szCs w:val="24"/>
        </w:rPr>
      </w:pPr>
      <w:r w:rsidRPr="009F4BAD">
        <w:rPr>
          <w:rFonts w:ascii="Times New Roman" w:hAnsi="Times New Roman" w:cs="Times New Roman"/>
          <w:sz w:val="24"/>
          <w:szCs w:val="24"/>
        </w:rPr>
        <w:t>Groundwater must be fit for current and future domestic and other uses consistent with agreed current and future land use</w:t>
      </w:r>
      <w:r w:rsidR="009F4BAD">
        <w:rPr>
          <w:rFonts w:ascii="Times New Roman" w:hAnsi="Times New Roman" w:cs="Times New Roman"/>
          <w:sz w:val="24"/>
          <w:szCs w:val="24"/>
        </w:rPr>
        <w:t>.</w:t>
      </w:r>
    </w:p>
    <w:p w14:paraId="3D9C0E8A" w14:textId="26E69BA7" w:rsidR="009F4BAD" w:rsidRDefault="00741F2A" w:rsidP="00741F2A">
      <w:pPr>
        <w:pStyle w:val="ListParagraph"/>
        <w:numPr>
          <w:ilvl w:val="1"/>
          <w:numId w:val="9"/>
        </w:numPr>
        <w:jc w:val="both"/>
        <w:rPr>
          <w:rFonts w:ascii="Times New Roman" w:hAnsi="Times New Roman" w:cs="Times New Roman"/>
          <w:sz w:val="24"/>
          <w:szCs w:val="24"/>
        </w:rPr>
      </w:pPr>
      <w:r w:rsidRPr="009F4BAD">
        <w:rPr>
          <w:rFonts w:ascii="Times New Roman" w:hAnsi="Times New Roman" w:cs="Times New Roman"/>
          <w:sz w:val="24"/>
          <w:szCs w:val="24"/>
        </w:rPr>
        <w:t>Surface water must be fit for current and future basic human needs and aquatic ecosystems requirements</w:t>
      </w:r>
      <w:r w:rsidR="009F4BAD">
        <w:rPr>
          <w:rFonts w:ascii="Times New Roman" w:hAnsi="Times New Roman" w:cs="Times New Roman"/>
          <w:sz w:val="24"/>
          <w:szCs w:val="24"/>
        </w:rPr>
        <w:t>.</w:t>
      </w:r>
    </w:p>
    <w:p w14:paraId="7E039B3F" w14:textId="77777777" w:rsidR="00084C04" w:rsidRDefault="00741F2A" w:rsidP="00741F2A">
      <w:pPr>
        <w:pStyle w:val="ListParagraph"/>
        <w:numPr>
          <w:ilvl w:val="1"/>
          <w:numId w:val="9"/>
        </w:numPr>
        <w:jc w:val="both"/>
        <w:rPr>
          <w:rFonts w:ascii="Times New Roman" w:hAnsi="Times New Roman" w:cs="Times New Roman"/>
          <w:sz w:val="24"/>
          <w:szCs w:val="24"/>
        </w:rPr>
      </w:pPr>
      <w:r w:rsidRPr="009F4BAD">
        <w:rPr>
          <w:rFonts w:ascii="Times New Roman" w:hAnsi="Times New Roman" w:cs="Times New Roman"/>
          <w:sz w:val="24"/>
          <w:szCs w:val="24"/>
        </w:rPr>
        <w:t>Risks of harm to non-aquatic organisms (vegetation) must be eliminated</w:t>
      </w:r>
      <w:r w:rsidR="009F4BAD">
        <w:rPr>
          <w:rFonts w:ascii="Times New Roman" w:hAnsi="Times New Roman" w:cs="Times New Roman"/>
          <w:sz w:val="24"/>
          <w:szCs w:val="24"/>
        </w:rPr>
        <w:t xml:space="preserve">. </w:t>
      </w:r>
    </w:p>
    <w:p w14:paraId="033DB5A9" w14:textId="71AFBD71" w:rsidR="0015335A" w:rsidRPr="009F4BAD" w:rsidRDefault="00741F2A" w:rsidP="00741F2A">
      <w:pPr>
        <w:pStyle w:val="ListParagraph"/>
        <w:numPr>
          <w:ilvl w:val="1"/>
          <w:numId w:val="9"/>
        </w:numPr>
        <w:jc w:val="both"/>
        <w:rPr>
          <w:rFonts w:ascii="Times New Roman" w:hAnsi="Times New Roman" w:cs="Times New Roman"/>
          <w:sz w:val="24"/>
          <w:szCs w:val="24"/>
        </w:rPr>
      </w:pPr>
      <w:r w:rsidRPr="009F4BAD">
        <w:rPr>
          <w:rFonts w:ascii="Times New Roman" w:hAnsi="Times New Roman" w:cs="Times New Roman"/>
          <w:sz w:val="24"/>
          <w:szCs w:val="24"/>
        </w:rPr>
        <w:t>Soil (property) must be fit for use consistent with current and future land use.</w:t>
      </w:r>
    </w:p>
    <w:p w14:paraId="3F222847" w14:textId="6B67C22F" w:rsidR="0015335A" w:rsidRDefault="00883B5E" w:rsidP="0015335A">
      <w:pPr>
        <w:jc w:val="both"/>
        <w:rPr>
          <w:rFonts w:ascii="Times New Roman" w:hAnsi="Times New Roman" w:cs="Times New Roman"/>
          <w:b/>
          <w:bCs/>
          <w:sz w:val="24"/>
          <w:szCs w:val="24"/>
        </w:rPr>
      </w:pPr>
      <w:r>
        <w:rPr>
          <w:rFonts w:ascii="Times New Roman" w:hAnsi="Times New Roman" w:cs="Times New Roman"/>
          <w:sz w:val="24"/>
          <w:szCs w:val="24"/>
        </w:rPr>
        <w:t xml:space="preserve">Operators must </w:t>
      </w:r>
      <w:r w:rsidR="00741F2A">
        <w:rPr>
          <w:rFonts w:ascii="Times New Roman" w:hAnsi="Times New Roman" w:cs="Times New Roman"/>
          <w:sz w:val="24"/>
          <w:szCs w:val="24"/>
        </w:rPr>
        <w:t xml:space="preserve">take responsibility and prioritise the safety of tailings facilities, through all phases of a facility’s lifecycle, </w:t>
      </w:r>
      <w:r w:rsidR="00741F2A" w:rsidRPr="00741F2A">
        <w:rPr>
          <w:rFonts w:ascii="Times New Roman" w:hAnsi="Times New Roman" w:cs="Times New Roman"/>
          <w:b/>
          <w:bCs/>
          <w:sz w:val="24"/>
          <w:szCs w:val="24"/>
        </w:rPr>
        <w:t>including closure and post closure</w:t>
      </w:r>
      <w:r w:rsidR="00BA210B">
        <w:rPr>
          <w:rFonts w:ascii="Times New Roman" w:hAnsi="Times New Roman" w:cs="Times New Roman"/>
          <w:b/>
          <w:bCs/>
          <w:sz w:val="24"/>
          <w:szCs w:val="24"/>
        </w:rPr>
        <w:t xml:space="preserve"> with the </w:t>
      </w:r>
      <w:proofErr w:type="gramStart"/>
      <w:r w:rsidR="00BA210B">
        <w:rPr>
          <w:rFonts w:ascii="Times New Roman" w:hAnsi="Times New Roman" w:cs="Times New Roman"/>
          <w:b/>
          <w:bCs/>
          <w:sz w:val="24"/>
          <w:szCs w:val="24"/>
        </w:rPr>
        <w:t>ultimate goal</w:t>
      </w:r>
      <w:proofErr w:type="gramEnd"/>
      <w:r w:rsidR="00BA210B">
        <w:rPr>
          <w:rFonts w:ascii="Times New Roman" w:hAnsi="Times New Roman" w:cs="Times New Roman"/>
          <w:b/>
          <w:bCs/>
          <w:sz w:val="24"/>
          <w:szCs w:val="24"/>
        </w:rPr>
        <w:t xml:space="preserve"> of zero harm to people and the environment and zero tolerance for human fatality.</w:t>
      </w:r>
    </w:p>
    <w:p w14:paraId="0691807C" w14:textId="49599CD2" w:rsidR="00084C04" w:rsidRPr="00084C04" w:rsidRDefault="00084C04" w:rsidP="0015335A">
      <w:pPr>
        <w:jc w:val="both"/>
        <w:rPr>
          <w:rFonts w:ascii="Times New Roman" w:hAnsi="Times New Roman" w:cs="Times New Roman"/>
          <w:b/>
          <w:bCs/>
          <w:color w:val="C00000"/>
          <w:sz w:val="24"/>
          <w:szCs w:val="24"/>
        </w:rPr>
      </w:pPr>
      <w:bookmarkStart w:id="0" w:name="_Hlk116804165"/>
      <w:r>
        <w:rPr>
          <w:rFonts w:ascii="Times New Roman" w:hAnsi="Times New Roman" w:cs="Times New Roman"/>
          <w:b/>
          <w:bCs/>
          <w:color w:val="C00000"/>
          <w:sz w:val="24"/>
          <w:szCs w:val="24"/>
        </w:rPr>
        <w:t>(The above discussion points can be delivered within 2 minutes.)</w:t>
      </w:r>
      <w:bookmarkEnd w:id="0"/>
    </w:p>
    <w:p w14:paraId="70B88618" w14:textId="627BB394" w:rsidR="005D2B6D" w:rsidRDefault="00AD176F" w:rsidP="005D2B6D">
      <w:pPr>
        <w:jc w:val="both"/>
        <w:rPr>
          <w:rFonts w:ascii="Times New Roman" w:hAnsi="Times New Roman" w:cs="Times New Roman"/>
          <w:sz w:val="24"/>
          <w:szCs w:val="24"/>
        </w:rPr>
      </w:pPr>
      <w:r>
        <w:rPr>
          <w:rFonts w:ascii="Times New Roman" w:hAnsi="Times New Roman" w:cs="Times New Roman"/>
          <w:b/>
          <w:bCs/>
          <w:sz w:val="32"/>
          <w:szCs w:val="32"/>
        </w:rPr>
        <w:t>Most</w:t>
      </w:r>
      <w:r w:rsidR="00861FC8">
        <w:rPr>
          <w:rFonts w:ascii="Times New Roman" w:hAnsi="Times New Roman" w:cs="Times New Roman"/>
          <w:b/>
          <w:bCs/>
          <w:sz w:val="32"/>
          <w:szCs w:val="32"/>
        </w:rPr>
        <w:t xml:space="preserve"> important forward enabler or regulatory action required in mine closure</w:t>
      </w:r>
      <w:r>
        <w:rPr>
          <w:rFonts w:ascii="Times New Roman" w:hAnsi="Times New Roman" w:cs="Times New Roman"/>
          <w:b/>
          <w:bCs/>
          <w:sz w:val="32"/>
          <w:szCs w:val="32"/>
        </w:rPr>
        <w:t>:</w:t>
      </w:r>
      <w:r w:rsidR="005D2B6D" w:rsidRPr="005D2B6D">
        <w:rPr>
          <w:rFonts w:ascii="Times New Roman" w:hAnsi="Times New Roman" w:cs="Times New Roman"/>
          <w:sz w:val="24"/>
          <w:szCs w:val="24"/>
        </w:rPr>
        <w:t xml:space="preserve"> </w:t>
      </w:r>
    </w:p>
    <w:p w14:paraId="2B4272CD" w14:textId="3BA2265E" w:rsidR="00593676" w:rsidRPr="00593676" w:rsidRDefault="005D2B6D" w:rsidP="00593676">
      <w:pPr>
        <w:jc w:val="both"/>
        <w:rPr>
          <w:rFonts w:ascii="Times New Roman" w:hAnsi="Times New Roman" w:cs="Times New Roman"/>
          <w:sz w:val="24"/>
          <w:szCs w:val="24"/>
        </w:rPr>
      </w:pPr>
      <w:r>
        <w:rPr>
          <w:rFonts w:ascii="Times New Roman" w:hAnsi="Times New Roman" w:cs="Times New Roman"/>
          <w:sz w:val="24"/>
          <w:szCs w:val="24"/>
        </w:rPr>
        <w:t>It</w:t>
      </w:r>
      <w:r w:rsidRPr="005D2B6D">
        <w:rPr>
          <w:rFonts w:ascii="Times New Roman" w:hAnsi="Times New Roman" w:cs="Times New Roman"/>
          <w:sz w:val="24"/>
          <w:szCs w:val="24"/>
        </w:rPr>
        <w:t xml:space="preserve"> requires an</w:t>
      </w:r>
      <w:r>
        <w:rPr>
          <w:rFonts w:ascii="Times New Roman" w:hAnsi="Times New Roman" w:cs="Times New Roman"/>
          <w:sz w:val="24"/>
          <w:szCs w:val="24"/>
        </w:rPr>
        <w:t xml:space="preserve"> </w:t>
      </w:r>
      <w:r w:rsidRPr="005D2B6D">
        <w:rPr>
          <w:rFonts w:ascii="Times New Roman" w:hAnsi="Times New Roman" w:cs="Times New Roman"/>
          <w:sz w:val="24"/>
          <w:szCs w:val="24"/>
        </w:rPr>
        <w:t>appreciation for, and understanding of, the diversity of risks and challenges that accompany</w:t>
      </w:r>
      <w:r>
        <w:rPr>
          <w:rFonts w:ascii="Times New Roman" w:hAnsi="Times New Roman" w:cs="Times New Roman"/>
          <w:sz w:val="24"/>
          <w:szCs w:val="24"/>
        </w:rPr>
        <w:t xml:space="preserve"> </w:t>
      </w:r>
      <w:r w:rsidRPr="005D2B6D">
        <w:rPr>
          <w:rFonts w:ascii="Times New Roman" w:hAnsi="Times New Roman" w:cs="Times New Roman"/>
          <w:sz w:val="24"/>
          <w:szCs w:val="24"/>
        </w:rPr>
        <w:t xml:space="preserve">the mining industry and its impact on local communities. </w:t>
      </w:r>
      <w:r>
        <w:rPr>
          <w:rFonts w:ascii="Times New Roman" w:hAnsi="Times New Roman" w:cs="Times New Roman"/>
          <w:sz w:val="24"/>
          <w:szCs w:val="24"/>
        </w:rPr>
        <w:t>T</w:t>
      </w:r>
      <w:r w:rsidRPr="005D2B6D">
        <w:rPr>
          <w:rFonts w:ascii="Times New Roman" w:hAnsi="Times New Roman" w:cs="Times New Roman"/>
          <w:sz w:val="24"/>
          <w:szCs w:val="24"/>
        </w:rPr>
        <w:t>he prioritisation of social</w:t>
      </w:r>
      <w:r w:rsidR="00593676">
        <w:rPr>
          <w:rFonts w:ascii="Times New Roman" w:hAnsi="Times New Roman" w:cs="Times New Roman"/>
          <w:sz w:val="24"/>
          <w:szCs w:val="24"/>
        </w:rPr>
        <w:t xml:space="preserve"> </w:t>
      </w:r>
      <w:r w:rsidRPr="005D2B6D">
        <w:rPr>
          <w:rFonts w:ascii="Times New Roman" w:hAnsi="Times New Roman" w:cs="Times New Roman"/>
          <w:sz w:val="24"/>
          <w:szCs w:val="24"/>
        </w:rPr>
        <w:t>and environmental needs in the regulatory and policy framework governing South Africa’s</w:t>
      </w:r>
      <w:r w:rsidR="00593676">
        <w:rPr>
          <w:rFonts w:ascii="Times New Roman" w:hAnsi="Times New Roman" w:cs="Times New Roman"/>
          <w:sz w:val="24"/>
          <w:szCs w:val="24"/>
        </w:rPr>
        <w:t xml:space="preserve"> </w:t>
      </w:r>
      <w:r w:rsidRPr="005D2B6D">
        <w:rPr>
          <w:rFonts w:ascii="Times New Roman" w:hAnsi="Times New Roman" w:cs="Times New Roman"/>
          <w:sz w:val="24"/>
          <w:szCs w:val="24"/>
        </w:rPr>
        <w:t>mining industry is crucial to ensuring equitable access to the benefits of resource development</w:t>
      </w:r>
      <w:r w:rsidR="00593676" w:rsidRPr="00593676">
        <w:t xml:space="preserve"> </w:t>
      </w:r>
      <w:r w:rsidR="00593676" w:rsidRPr="00593676">
        <w:rPr>
          <w:rFonts w:ascii="Times New Roman" w:hAnsi="Times New Roman" w:cs="Times New Roman"/>
          <w:sz w:val="24"/>
          <w:szCs w:val="24"/>
        </w:rPr>
        <w:t>and addressing the underlying socio-economic challenges experienced by mining-affected</w:t>
      </w:r>
      <w:r w:rsidR="00593676">
        <w:rPr>
          <w:rFonts w:ascii="Times New Roman" w:hAnsi="Times New Roman" w:cs="Times New Roman"/>
          <w:sz w:val="24"/>
          <w:szCs w:val="24"/>
        </w:rPr>
        <w:t xml:space="preserve"> </w:t>
      </w:r>
      <w:r w:rsidR="00593676" w:rsidRPr="00593676">
        <w:rPr>
          <w:rFonts w:ascii="Times New Roman" w:hAnsi="Times New Roman" w:cs="Times New Roman"/>
          <w:sz w:val="24"/>
          <w:szCs w:val="24"/>
        </w:rPr>
        <w:t>communities.</w:t>
      </w:r>
    </w:p>
    <w:p w14:paraId="7C185285" w14:textId="30AACA0C" w:rsidR="005D2B6D" w:rsidRDefault="00593676" w:rsidP="00593676">
      <w:pPr>
        <w:jc w:val="both"/>
        <w:rPr>
          <w:rFonts w:ascii="Times New Roman" w:hAnsi="Times New Roman" w:cs="Times New Roman"/>
          <w:sz w:val="24"/>
          <w:szCs w:val="24"/>
        </w:rPr>
      </w:pPr>
      <w:r>
        <w:rPr>
          <w:rFonts w:ascii="Times New Roman" w:hAnsi="Times New Roman" w:cs="Times New Roman"/>
          <w:sz w:val="24"/>
          <w:szCs w:val="24"/>
        </w:rPr>
        <w:t xml:space="preserve">A </w:t>
      </w:r>
      <w:r w:rsidRPr="00593676">
        <w:rPr>
          <w:rFonts w:ascii="Times New Roman" w:hAnsi="Times New Roman" w:cs="Times New Roman"/>
          <w:sz w:val="24"/>
          <w:szCs w:val="24"/>
        </w:rPr>
        <w:t>greater focus on social and environmental sustainability</w:t>
      </w:r>
      <w:r>
        <w:rPr>
          <w:rFonts w:ascii="Times New Roman" w:hAnsi="Times New Roman" w:cs="Times New Roman"/>
          <w:sz w:val="24"/>
          <w:szCs w:val="24"/>
        </w:rPr>
        <w:t xml:space="preserve"> </w:t>
      </w:r>
      <w:r w:rsidRPr="00593676">
        <w:rPr>
          <w:rFonts w:ascii="Times New Roman" w:hAnsi="Times New Roman" w:cs="Times New Roman"/>
          <w:sz w:val="24"/>
          <w:szCs w:val="24"/>
        </w:rPr>
        <w:t>coupled with the introduction of improved measures to address systemic non-compliance and</w:t>
      </w:r>
      <w:r>
        <w:rPr>
          <w:rFonts w:ascii="Times New Roman" w:hAnsi="Times New Roman" w:cs="Times New Roman"/>
          <w:sz w:val="24"/>
          <w:szCs w:val="24"/>
        </w:rPr>
        <w:t xml:space="preserve"> </w:t>
      </w:r>
      <w:r w:rsidRPr="00593676">
        <w:rPr>
          <w:rFonts w:ascii="Times New Roman" w:hAnsi="Times New Roman" w:cs="Times New Roman"/>
          <w:sz w:val="24"/>
          <w:szCs w:val="24"/>
        </w:rPr>
        <w:t>ineffective monitoring, is key to ensuring that the negative impacts of the mining industry are</w:t>
      </w:r>
      <w:r>
        <w:rPr>
          <w:rFonts w:ascii="Times New Roman" w:hAnsi="Times New Roman" w:cs="Times New Roman"/>
          <w:sz w:val="24"/>
          <w:szCs w:val="24"/>
        </w:rPr>
        <w:t xml:space="preserve"> </w:t>
      </w:r>
      <w:r w:rsidRPr="00593676">
        <w:rPr>
          <w:rFonts w:ascii="Times New Roman" w:hAnsi="Times New Roman" w:cs="Times New Roman"/>
          <w:sz w:val="24"/>
          <w:szCs w:val="24"/>
        </w:rPr>
        <w:t>minimised and that the rights of mining-affected communities, particularly vulnerable groups</w:t>
      </w:r>
      <w:r>
        <w:rPr>
          <w:rFonts w:ascii="Times New Roman" w:hAnsi="Times New Roman" w:cs="Times New Roman"/>
          <w:sz w:val="24"/>
          <w:szCs w:val="24"/>
        </w:rPr>
        <w:t xml:space="preserve"> </w:t>
      </w:r>
      <w:r w:rsidRPr="00593676">
        <w:rPr>
          <w:rFonts w:ascii="Times New Roman" w:hAnsi="Times New Roman" w:cs="Times New Roman"/>
          <w:sz w:val="24"/>
          <w:szCs w:val="24"/>
        </w:rPr>
        <w:t xml:space="preserve">such as women, children, the </w:t>
      </w:r>
      <w:proofErr w:type="gramStart"/>
      <w:r w:rsidRPr="00593676">
        <w:rPr>
          <w:rFonts w:ascii="Times New Roman" w:hAnsi="Times New Roman" w:cs="Times New Roman"/>
          <w:sz w:val="24"/>
          <w:szCs w:val="24"/>
        </w:rPr>
        <w:t>elderly</w:t>
      </w:r>
      <w:proofErr w:type="gramEnd"/>
      <w:r w:rsidRPr="00593676">
        <w:rPr>
          <w:rFonts w:ascii="Times New Roman" w:hAnsi="Times New Roman" w:cs="Times New Roman"/>
          <w:sz w:val="24"/>
          <w:szCs w:val="24"/>
        </w:rPr>
        <w:t xml:space="preserve"> and people with disabilities, are upheld.</w:t>
      </w:r>
    </w:p>
    <w:p w14:paraId="1D67A932" w14:textId="6D61428D" w:rsidR="009F4BAD" w:rsidRPr="000A799C" w:rsidRDefault="00593676" w:rsidP="000A799C">
      <w:pPr>
        <w:jc w:val="both"/>
        <w:rPr>
          <w:rFonts w:ascii="Times New Roman" w:hAnsi="Times New Roman" w:cs="Times New Roman"/>
          <w:sz w:val="24"/>
          <w:szCs w:val="24"/>
        </w:rPr>
      </w:pPr>
      <w:r>
        <w:rPr>
          <w:rFonts w:ascii="Times New Roman" w:hAnsi="Times New Roman" w:cs="Times New Roman"/>
          <w:sz w:val="24"/>
          <w:szCs w:val="24"/>
        </w:rPr>
        <w:t xml:space="preserve">One of the most critical issues is post mining land use.  Very often mining will rob communities of actual or potential livelihood opportunities.  While the community may benefit during the </w:t>
      </w:r>
      <w:proofErr w:type="gramStart"/>
      <w:r>
        <w:rPr>
          <w:rFonts w:ascii="Times New Roman" w:hAnsi="Times New Roman" w:cs="Times New Roman"/>
          <w:sz w:val="24"/>
          <w:szCs w:val="24"/>
        </w:rPr>
        <w:t>life time</w:t>
      </w:r>
      <w:proofErr w:type="gramEnd"/>
      <w:r>
        <w:rPr>
          <w:rFonts w:ascii="Times New Roman" w:hAnsi="Times New Roman" w:cs="Times New Roman"/>
          <w:sz w:val="24"/>
          <w:szCs w:val="24"/>
        </w:rPr>
        <w:t xml:space="preserve"> of the project, future generations may well have their livelihood opportunities, and their quality of life reduced by a</w:t>
      </w:r>
      <w:r w:rsidR="006818CF">
        <w:rPr>
          <w:rFonts w:ascii="Times New Roman" w:hAnsi="Times New Roman" w:cs="Times New Roman"/>
          <w:sz w:val="24"/>
          <w:szCs w:val="24"/>
        </w:rPr>
        <w:t xml:space="preserve"> lack of post closure land use planning.  Post-closure land use, with its implications for socio-economic and environmental sustainability, is possibly the most important component of planning in rural communities.  These communities are reliant on land for their livelihoods and have been so for a very long time.</w:t>
      </w:r>
    </w:p>
    <w:p w14:paraId="33411353" w14:textId="32F361B4" w:rsidR="00F47F07" w:rsidRPr="00084C04" w:rsidRDefault="00084C04">
      <w:pPr>
        <w:jc w:val="both"/>
        <w:rPr>
          <w:rFonts w:ascii="Times New Roman" w:hAnsi="Times New Roman" w:cs="Times New Roman"/>
          <w:b/>
          <w:bCs/>
          <w:color w:val="C00000"/>
          <w:sz w:val="24"/>
          <w:szCs w:val="24"/>
        </w:rPr>
      </w:pPr>
      <w:r w:rsidRPr="00084C04">
        <w:rPr>
          <w:rFonts w:ascii="Times New Roman" w:hAnsi="Times New Roman" w:cs="Times New Roman"/>
          <w:b/>
          <w:bCs/>
          <w:color w:val="C00000"/>
          <w:sz w:val="24"/>
          <w:szCs w:val="24"/>
        </w:rPr>
        <w:t xml:space="preserve">(The above discussion points can be delivered within </w:t>
      </w:r>
      <w:r>
        <w:rPr>
          <w:rFonts w:ascii="Times New Roman" w:hAnsi="Times New Roman" w:cs="Times New Roman"/>
          <w:b/>
          <w:bCs/>
          <w:color w:val="C00000"/>
          <w:sz w:val="24"/>
          <w:szCs w:val="24"/>
        </w:rPr>
        <w:t>1 minute</w:t>
      </w:r>
      <w:r w:rsidRPr="00084C04">
        <w:rPr>
          <w:rFonts w:ascii="Times New Roman" w:hAnsi="Times New Roman" w:cs="Times New Roman"/>
          <w:b/>
          <w:bCs/>
          <w:color w:val="C00000"/>
          <w:sz w:val="24"/>
          <w:szCs w:val="24"/>
        </w:rPr>
        <w:t>.)</w:t>
      </w:r>
    </w:p>
    <w:sectPr w:rsidR="00F47F07" w:rsidRPr="00084C0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07ACD" w14:textId="77777777" w:rsidR="000608FD" w:rsidRDefault="000608FD" w:rsidP="008E2B9A">
      <w:pPr>
        <w:spacing w:after="0" w:line="240" w:lineRule="auto"/>
      </w:pPr>
      <w:r>
        <w:separator/>
      </w:r>
    </w:p>
  </w:endnote>
  <w:endnote w:type="continuationSeparator" w:id="0">
    <w:p w14:paraId="6B55A5D6" w14:textId="77777777" w:rsidR="000608FD" w:rsidRDefault="000608FD" w:rsidP="008E2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7B45A" w14:textId="77777777" w:rsidR="000608FD" w:rsidRDefault="000608FD" w:rsidP="008E2B9A">
      <w:pPr>
        <w:spacing w:after="0" w:line="240" w:lineRule="auto"/>
      </w:pPr>
      <w:r>
        <w:separator/>
      </w:r>
    </w:p>
  </w:footnote>
  <w:footnote w:type="continuationSeparator" w:id="0">
    <w:p w14:paraId="2A49C710" w14:textId="77777777" w:rsidR="000608FD" w:rsidRDefault="000608FD" w:rsidP="008E2B9A">
      <w:pPr>
        <w:spacing w:after="0" w:line="240" w:lineRule="auto"/>
      </w:pPr>
      <w:r>
        <w:continuationSeparator/>
      </w:r>
    </w:p>
  </w:footnote>
  <w:footnote w:id="1">
    <w:p w14:paraId="6DFA6C62" w14:textId="79DFE169" w:rsidR="008E2B9A" w:rsidRPr="00861FC8" w:rsidRDefault="008E2B9A" w:rsidP="00AD176F">
      <w:pPr>
        <w:pStyle w:val="FootnoteText"/>
        <w:jc w:val="both"/>
        <w:rPr>
          <w:rFonts w:ascii="Times New Roman" w:hAnsi="Times New Roman" w:cs="Times New Roman"/>
        </w:rPr>
      </w:pPr>
      <w:r>
        <w:rPr>
          <w:rStyle w:val="FootnoteReference"/>
        </w:rPr>
        <w:footnoteRef/>
      </w:r>
      <w:r>
        <w:t xml:space="preserve"> </w:t>
      </w:r>
      <w:r w:rsidRPr="00861FC8">
        <w:rPr>
          <w:rFonts w:ascii="Times New Roman" w:hAnsi="Times New Roman" w:cs="Times New Roman"/>
        </w:rPr>
        <w:t>REGULATION 56</w:t>
      </w:r>
    </w:p>
    <w:p w14:paraId="3B1CCB4A" w14:textId="77777777" w:rsidR="008E2B9A" w:rsidRPr="00861FC8" w:rsidRDefault="008E2B9A" w:rsidP="00AD176F">
      <w:pPr>
        <w:pStyle w:val="FootnoteText"/>
        <w:jc w:val="both"/>
        <w:rPr>
          <w:rFonts w:ascii="Times New Roman" w:hAnsi="Times New Roman" w:cs="Times New Roman"/>
        </w:rPr>
      </w:pPr>
      <w:proofErr w:type="gramStart"/>
      <w:r w:rsidRPr="00861FC8">
        <w:rPr>
          <w:rFonts w:ascii="Times New Roman" w:hAnsi="Times New Roman" w:cs="Times New Roman"/>
        </w:rPr>
        <w:t>a)The</w:t>
      </w:r>
      <w:proofErr w:type="gramEnd"/>
      <w:r w:rsidRPr="00861FC8">
        <w:rPr>
          <w:rFonts w:ascii="Times New Roman" w:hAnsi="Times New Roman" w:cs="Times New Roman"/>
        </w:rPr>
        <w:t xml:space="preserve"> closure of a mining operation incorporates a process which must start at the commencement of the operation and continue throughout the life of the operation;</w:t>
      </w:r>
    </w:p>
    <w:p w14:paraId="5AAF9EA3" w14:textId="77777777" w:rsidR="008E2B9A" w:rsidRPr="00861FC8" w:rsidRDefault="008E2B9A" w:rsidP="00AD176F">
      <w:pPr>
        <w:pStyle w:val="FootnoteText"/>
        <w:jc w:val="both"/>
        <w:rPr>
          <w:rFonts w:ascii="Times New Roman" w:hAnsi="Times New Roman" w:cs="Times New Roman"/>
        </w:rPr>
      </w:pPr>
      <w:proofErr w:type="gramStart"/>
      <w:r w:rsidRPr="00861FC8">
        <w:rPr>
          <w:rFonts w:ascii="Times New Roman" w:hAnsi="Times New Roman" w:cs="Times New Roman"/>
        </w:rPr>
        <w:t>b)Risks</w:t>
      </w:r>
      <w:proofErr w:type="gramEnd"/>
      <w:r w:rsidRPr="00861FC8">
        <w:rPr>
          <w:rFonts w:ascii="Times New Roman" w:hAnsi="Times New Roman" w:cs="Times New Roman"/>
        </w:rPr>
        <w:t xml:space="preserve"> pertaining to environmental impacts must be quantified and managed proactively, which includes the gathering of relevant information throughout the life of a mining operation in accordance with the provisions of the National Environmental Management Act, 1998 and the Financial Provision Regulations, 2015 and the Environmental Impact Assessment Regulations, 2014;</w:t>
      </w:r>
    </w:p>
    <w:p w14:paraId="1E65BB5E" w14:textId="77777777" w:rsidR="008E2B9A" w:rsidRPr="00861FC8" w:rsidRDefault="008E2B9A" w:rsidP="00AD176F">
      <w:pPr>
        <w:pStyle w:val="FootnoteText"/>
        <w:jc w:val="both"/>
        <w:rPr>
          <w:rFonts w:ascii="Times New Roman" w:hAnsi="Times New Roman" w:cs="Times New Roman"/>
        </w:rPr>
      </w:pPr>
      <w:r w:rsidRPr="00861FC8">
        <w:rPr>
          <w:rFonts w:ascii="Times New Roman" w:hAnsi="Times New Roman" w:cs="Times New Roman"/>
        </w:rPr>
        <w:t xml:space="preserve">c)The safety and health requirements in terms of the Mine Health and Safety Act, 29 of 1996, are complied </w:t>
      </w:r>
      <w:proofErr w:type="gramStart"/>
      <w:r w:rsidRPr="00861FC8">
        <w:rPr>
          <w:rFonts w:ascii="Times New Roman" w:hAnsi="Times New Roman" w:cs="Times New Roman"/>
        </w:rPr>
        <w:t>with;</w:t>
      </w:r>
      <w:proofErr w:type="gramEnd"/>
    </w:p>
    <w:p w14:paraId="3FD1CB0F" w14:textId="77777777" w:rsidR="008E2B9A" w:rsidRPr="00861FC8" w:rsidRDefault="008E2B9A" w:rsidP="00AD176F">
      <w:pPr>
        <w:pStyle w:val="FootnoteText"/>
        <w:jc w:val="both"/>
        <w:rPr>
          <w:rFonts w:ascii="Times New Roman" w:hAnsi="Times New Roman" w:cs="Times New Roman"/>
        </w:rPr>
      </w:pPr>
      <w:r w:rsidRPr="00861FC8">
        <w:rPr>
          <w:rFonts w:ascii="Times New Roman" w:hAnsi="Times New Roman" w:cs="Times New Roman"/>
        </w:rPr>
        <w:t>d)Residual and possible latent environmental impacts are identified and quantified in accordance with the provisions of the National Environmental Management Act, 1998, the Financial Provision Regulations, 2015 and the Environmental Impact Assessment Regulations, 2014.</w:t>
      </w:r>
    </w:p>
    <w:p w14:paraId="6E67C3FB" w14:textId="77777777" w:rsidR="008E2B9A" w:rsidRPr="00861FC8" w:rsidRDefault="008E2B9A" w:rsidP="00AD176F">
      <w:pPr>
        <w:pStyle w:val="FootnoteText"/>
        <w:jc w:val="both"/>
        <w:rPr>
          <w:rFonts w:ascii="Times New Roman" w:hAnsi="Times New Roman" w:cs="Times New Roman"/>
        </w:rPr>
      </w:pPr>
      <w:proofErr w:type="gramStart"/>
      <w:r w:rsidRPr="00861FC8">
        <w:rPr>
          <w:rFonts w:ascii="Times New Roman" w:hAnsi="Times New Roman" w:cs="Times New Roman"/>
        </w:rPr>
        <w:t>e)he</w:t>
      </w:r>
      <w:proofErr w:type="gramEnd"/>
      <w:r w:rsidRPr="00861FC8">
        <w:rPr>
          <w:rFonts w:ascii="Times New Roman" w:hAnsi="Times New Roman" w:cs="Times New Roman"/>
        </w:rPr>
        <w:t xml:space="preserve"> land is rehabilitated, as far as is practicable, to its natural state, or to a predetermined and agreed standard or land use which conforms with the concept of sustainable development in accordance with the provisions of the National Environmental Management Act, 1998, the Financial Provision Regulations, 2015 and the Environmental Impact Assessment Regulations, 2014; and</w:t>
      </w:r>
    </w:p>
    <w:p w14:paraId="2889A566" w14:textId="1DD6639B" w:rsidR="008E2B9A" w:rsidRDefault="008E2B9A" w:rsidP="00AD176F">
      <w:pPr>
        <w:pStyle w:val="FootnoteText"/>
        <w:jc w:val="both"/>
      </w:pPr>
      <w:proofErr w:type="gramStart"/>
      <w:r w:rsidRPr="00861FC8">
        <w:rPr>
          <w:rFonts w:ascii="Times New Roman" w:hAnsi="Times New Roman" w:cs="Times New Roman"/>
        </w:rPr>
        <w:t>f)Mining</w:t>
      </w:r>
      <w:proofErr w:type="gramEnd"/>
      <w:r w:rsidRPr="00861FC8">
        <w:rPr>
          <w:rFonts w:ascii="Times New Roman" w:hAnsi="Times New Roman" w:cs="Times New Roman"/>
        </w:rPr>
        <w:t xml:space="preserve"> operations are closed efficiently and cost effectively.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2325E"/>
    <w:multiLevelType w:val="hybridMultilevel"/>
    <w:tmpl w:val="EAE04B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B347764"/>
    <w:multiLevelType w:val="hybridMultilevel"/>
    <w:tmpl w:val="307695BC"/>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2" w15:restartNumberingAfterBreak="0">
    <w:nsid w:val="13293015"/>
    <w:multiLevelType w:val="hybridMultilevel"/>
    <w:tmpl w:val="4EA0DAEC"/>
    <w:lvl w:ilvl="0" w:tplc="2FBA62EC">
      <w:start w:val="1"/>
      <w:numFmt w:val="decimal"/>
      <w:lvlText w:val="(%1)"/>
      <w:lvlJc w:val="left"/>
      <w:pPr>
        <w:ind w:left="1485" w:hanging="405"/>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 w15:restartNumberingAfterBreak="0">
    <w:nsid w:val="14972520"/>
    <w:multiLevelType w:val="hybridMultilevel"/>
    <w:tmpl w:val="C8A4D260"/>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4" w15:restartNumberingAfterBreak="0">
    <w:nsid w:val="398015BB"/>
    <w:multiLevelType w:val="hybridMultilevel"/>
    <w:tmpl w:val="AC52515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39BA627A"/>
    <w:multiLevelType w:val="hybridMultilevel"/>
    <w:tmpl w:val="7EE459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71C2EA7"/>
    <w:multiLevelType w:val="hybridMultilevel"/>
    <w:tmpl w:val="BDD047D4"/>
    <w:lvl w:ilvl="0" w:tplc="4DA4E18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47206C57"/>
    <w:multiLevelType w:val="hybridMultilevel"/>
    <w:tmpl w:val="2E76E0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7A8C0D89"/>
    <w:multiLevelType w:val="hybridMultilevel"/>
    <w:tmpl w:val="8876C1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EFC5B28"/>
    <w:multiLevelType w:val="hybridMultilevel"/>
    <w:tmpl w:val="BCE053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353066615">
    <w:abstractNumId w:val="6"/>
  </w:num>
  <w:num w:numId="2" w16cid:durableId="1531455196">
    <w:abstractNumId w:val="8"/>
  </w:num>
  <w:num w:numId="3" w16cid:durableId="2118207398">
    <w:abstractNumId w:val="9"/>
  </w:num>
  <w:num w:numId="4" w16cid:durableId="438916967">
    <w:abstractNumId w:val="7"/>
  </w:num>
  <w:num w:numId="5" w16cid:durableId="523245853">
    <w:abstractNumId w:val="3"/>
  </w:num>
  <w:num w:numId="6" w16cid:durableId="983579318">
    <w:abstractNumId w:val="2"/>
  </w:num>
  <w:num w:numId="7" w16cid:durableId="1061828929">
    <w:abstractNumId w:val="5"/>
  </w:num>
  <w:num w:numId="8" w16cid:durableId="766584253">
    <w:abstractNumId w:val="1"/>
  </w:num>
  <w:num w:numId="9" w16cid:durableId="606667410">
    <w:abstractNumId w:val="4"/>
  </w:num>
  <w:num w:numId="10" w16cid:durableId="1991639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573"/>
    <w:rsid w:val="00044423"/>
    <w:rsid w:val="000608FD"/>
    <w:rsid w:val="00084C04"/>
    <w:rsid w:val="000A799C"/>
    <w:rsid w:val="000F5BB8"/>
    <w:rsid w:val="0010509D"/>
    <w:rsid w:val="0015335A"/>
    <w:rsid w:val="00301F0A"/>
    <w:rsid w:val="00420961"/>
    <w:rsid w:val="00473EA2"/>
    <w:rsid w:val="004F0CBA"/>
    <w:rsid w:val="00593676"/>
    <w:rsid w:val="005C7E84"/>
    <w:rsid w:val="005D2B6D"/>
    <w:rsid w:val="005D418A"/>
    <w:rsid w:val="006818CF"/>
    <w:rsid w:val="006D11C2"/>
    <w:rsid w:val="00741F2A"/>
    <w:rsid w:val="00742A3B"/>
    <w:rsid w:val="007B64E6"/>
    <w:rsid w:val="007D4E8B"/>
    <w:rsid w:val="00861FC8"/>
    <w:rsid w:val="00883B5E"/>
    <w:rsid w:val="008E2B9A"/>
    <w:rsid w:val="008E4FB6"/>
    <w:rsid w:val="008F0CDA"/>
    <w:rsid w:val="00977932"/>
    <w:rsid w:val="009E0186"/>
    <w:rsid w:val="009F4BAD"/>
    <w:rsid w:val="00A1250A"/>
    <w:rsid w:val="00AD176F"/>
    <w:rsid w:val="00AF5763"/>
    <w:rsid w:val="00B1334C"/>
    <w:rsid w:val="00B314BC"/>
    <w:rsid w:val="00B356BE"/>
    <w:rsid w:val="00BA210B"/>
    <w:rsid w:val="00C34DA7"/>
    <w:rsid w:val="00C46147"/>
    <w:rsid w:val="00CE4588"/>
    <w:rsid w:val="00DA02DA"/>
    <w:rsid w:val="00DD671E"/>
    <w:rsid w:val="00E207E1"/>
    <w:rsid w:val="00F20573"/>
    <w:rsid w:val="00F47F07"/>
    <w:rsid w:val="00FB3D02"/>
    <w:rsid w:val="00FF4B3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282D6"/>
  <w15:chartTrackingRefBased/>
  <w15:docId w15:val="{E0F6BC33-2696-4832-B9EA-06E767448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0573"/>
    <w:pPr>
      <w:ind w:left="720"/>
      <w:contextualSpacing/>
    </w:pPr>
  </w:style>
  <w:style w:type="paragraph" w:styleId="FootnoteText">
    <w:name w:val="footnote text"/>
    <w:basedOn w:val="Normal"/>
    <w:link w:val="FootnoteTextChar"/>
    <w:uiPriority w:val="99"/>
    <w:semiHidden/>
    <w:unhideWhenUsed/>
    <w:rsid w:val="008E2B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2B9A"/>
    <w:rPr>
      <w:sz w:val="20"/>
      <w:szCs w:val="20"/>
    </w:rPr>
  </w:style>
  <w:style w:type="character" w:styleId="FootnoteReference">
    <w:name w:val="footnote reference"/>
    <w:basedOn w:val="DefaultParagraphFont"/>
    <w:uiPriority w:val="99"/>
    <w:semiHidden/>
    <w:unhideWhenUsed/>
    <w:rsid w:val="008E2B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33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A552E-69EA-4A77-A8BD-AE7E4CA6B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1398</Words>
  <Characters>7969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Mariette Liefferink</dc:creator>
  <cp:keywords/>
  <dc:description/>
  <cp:lastModifiedBy>Mariette Liefferink</cp:lastModifiedBy>
  <cp:revision>2</cp:revision>
  <dcterms:created xsi:type="dcterms:W3CDTF">2022-10-16T07:20:00Z</dcterms:created>
  <dcterms:modified xsi:type="dcterms:W3CDTF">2022-10-16T07:20:00Z</dcterms:modified>
</cp:coreProperties>
</file>